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1D1" w:rsidRPr="00A261D1" w:rsidRDefault="00A261D1" w:rsidP="00A261D1">
      <w:pPr>
        <w:tabs>
          <w:tab w:val="left" w:pos="3828"/>
        </w:tabs>
        <w:spacing w:before="240"/>
        <w:ind w:left="3828" w:hanging="3828"/>
        <w:jc w:val="both"/>
        <w:rPr>
          <w:rFonts w:asciiTheme="minorHAnsi" w:hAnsiTheme="minorHAnsi" w:cs="Arial"/>
          <w:b/>
          <w:i/>
          <w:iCs/>
        </w:rPr>
      </w:pPr>
      <w:r w:rsidRPr="00A261D1">
        <w:rPr>
          <w:rFonts w:asciiTheme="minorHAnsi" w:hAnsiTheme="minorHAnsi" w:cs="Arial"/>
          <w:b/>
          <w:i/>
          <w:iCs/>
        </w:rPr>
        <w:t xml:space="preserve">Text in </w:t>
      </w:r>
      <w:r w:rsidRPr="00A261D1">
        <w:rPr>
          <w:rFonts w:asciiTheme="minorHAnsi" w:hAnsiTheme="minorHAnsi" w:cs="Arial"/>
          <w:b/>
          <w:i/>
          <w:iCs/>
          <w:color w:val="00B0F0"/>
        </w:rPr>
        <w:t xml:space="preserve">blue </w:t>
      </w:r>
      <w:r w:rsidRPr="00A261D1">
        <w:rPr>
          <w:rFonts w:asciiTheme="minorHAnsi" w:hAnsiTheme="minorHAnsi" w:cs="Arial"/>
          <w:b/>
          <w:i/>
          <w:iCs/>
        </w:rPr>
        <w:t>is for instruction only and should be deleted.</w:t>
      </w:r>
    </w:p>
    <w:p w:rsidR="00A261D1" w:rsidRPr="00A261D1" w:rsidRDefault="00A261D1" w:rsidP="00A261D1">
      <w:pPr>
        <w:tabs>
          <w:tab w:val="left" w:pos="3828"/>
        </w:tabs>
        <w:jc w:val="both"/>
        <w:rPr>
          <w:rFonts w:asciiTheme="minorHAnsi" w:hAnsiTheme="minorHAnsi" w:cs="Arial"/>
          <w:b/>
          <w:i/>
          <w:iCs/>
        </w:rPr>
      </w:pPr>
      <w:r w:rsidRPr="00A261D1">
        <w:rPr>
          <w:rFonts w:asciiTheme="minorHAnsi" w:hAnsiTheme="minorHAnsi" w:cs="Arial"/>
          <w:b/>
          <w:i/>
          <w:iCs/>
        </w:rPr>
        <w:t>Text in black should be included if appropriate for the trial.</w:t>
      </w:r>
    </w:p>
    <w:p w:rsidR="00A261D1" w:rsidRDefault="00A261D1" w:rsidP="0023747F">
      <w:pPr>
        <w:tabs>
          <w:tab w:val="left" w:pos="2268"/>
        </w:tabs>
        <w:rPr>
          <w:rFonts w:ascii="Calibri Light" w:hAnsi="Calibri Light"/>
          <w:b/>
          <w:lang w:val="en-GB"/>
        </w:rPr>
      </w:pPr>
    </w:p>
    <w:p w:rsidR="00A261D1" w:rsidRDefault="00A261D1" w:rsidP="0023747F">
      <w:pPr>
        <w:tabs>
          <w:tab w:val="left" w:pos="2268"/>
        </w:tabs>
        <w:rPr>
          <w:rFonts w:ascii="Calibri Light" w:hAnsi="Calibri Light"/>
          <w:b/>
          <w:lang w:val="en-GB"/>
        </w:rPr>
      </w:pPr>
    </w:p>
    <w:p w:rsidR="002D2736" w:rsidRPr="0071157B" w:rsidRDefault="002D2736" w:rsidP="002D2736">
      <w:pPr>
        <w:tabs>
          <w:tab w:val="left" w:pos="2268"/>
        </w:tabs>
        <w:rPr>
          <w:rFonts w:ascii="Calibri Light" w:hAnsi="Calibri Light"/>
          <w:b/>
          <w:lang w:val="en-GB"/>
        </w:rPr>
      </w:pPr>
      <w:r w:rsidRPr="0082786F">
        <w:rPr>
          <w:rFonts w:ascii="Calibri Light" w:hAnsi="Calibri Light"/>
          <w:b/>
          <w:lang w:val="en-GB"/>
        </w:rPr>
        <w:t>SOP Ref No</w:t>
      </w:r>
      <w:r w:rsidRPr="0082786F">
        <w:rPr>
          <w:rFonts w:ascii="Calibri Light" w:hAnsi="Calibri Light"/>
          <w:b/>
          <w:lang w:val="en-GB"/>
        </w:rPr>
        <w:tab/>
      </w:r>
      <w:r w:rsidRPr="005644D3">
        <w:rPr>
          <w:rFonts w:ascii="Calibri Light" w:hAnsi="Calibri Light"/>
          <w:b/>
          <w:i/>
          <w:color w:val="00B0F0"/>
          <w:lang w:val="en-GB"/>
        </w:rPr>
        <w:t xml:space="preserve">Insert </w:t>
      </w:r>
      <w:r w:rsidR="005644D3">
        <w:rPr>
          <w:rFonts w:ascii="Calibri Light" w:hAnsi="Calibri Light"/>
          <w:b/>
          <w:i/>
          <w:color w:val="00B0F0"/>
          <w:lang w:val="en-GB"/>
        </w:rPr>
        <w:t>trial t</w:t>
      </w:r>
      <w:r w:rsidRPr="005644D3">
        <w:rPr>
          <w:rFonts w:ascii="Calibri Light" w:hAnsi="Calibri Light"/>
          <w:b/>
          <w:i/>
          <w:color w:val="00B0F0"/>
          <w:lang w:val="en-GB"/>
        </w:rPr>
        <w:t>itle</w:t>
      </w:r>
      <w:r w:rsidRPr="0071157B">
        <w:rPr>
          <w:rFonts w:ascii="Calibri Light" w:hAnsi="Calibri Light"/>
          <w:b/>
          <w:lang w:val="en-GB"/>
        </w:rPr>
        <w:t>_SOP00</w:t>
      </w:r>
    </w:p>
    <w:p w:rsidR="002D2736" w:rsidRPr="0082786F" w:rsidRDefault="002D2736" w:rsidP="002D2736">
      <w:pPr>
        <w:tabs>
          <w:tab w:val="left" w:pos="2268"/>
        </w:tabs>
        <w:rPr>
          <w:rFonts w:ascii="Calibri Light" w:hAnsi="Calibri Light"/>
          <w:b/>
          <w:lang w:val="en-GB"/>
        </w:rPr>
      </w:pPr>
    </w:p>
    <w:p w:rsidR="002D2736" w:rsidRPr="0082786F" w:rsidRDefault="002D2736" w:rsidP="002D2736">
      <w:pPr>
        <w:tabs>
          <w:tab w:val="left" w:pos="2268"/>
        </w:tabs>
        <w:rPr>
          <w:rFonts w:ascii="Calibri Light" w:hAnsi="Calibri Light"/>
          <w:b/>
          <w:lang w:val="en-GB"/>
        </w:rPr>
      </w:pPr>
      <w:r w:rsidRPr="0082786F">
        <w:rPr>
          <w:rFonts w:ascii="Calibri Light" w:hAnsi="Calibri Light"/>
          <w:b/>
          <w:lang w:val="en-GB"/>
        </w:rPr>
        <w:t>SOP title</w:t>
      </w:r>
      <w:r w:rsidRPr="0082786F">
        <w:rPr>
          <w:rFonts w:ascii="Calibri Light" w:hAnsi="Calibri Light"/>
          <w:b/>
          <w:lang w:val="en-GB"/>
        </w:rPr>
        <w:tab/>
      </w:r>
      <w:r>
        <w:rPr>
          <w:rFonts w:ascii="Calibri Light" w:hAnsi="Calibri Light"/>
          <w:b/>
          <w:lang w:val="en-GB"/>
        </w:rPr>
        <w:t>SAE Reconciliation</w:t>
      </w:r>
    </w:p>
    <w:p w:rsidR="002D2736" w:rsidRPr="0082786F" w:rsidRDefault="002D2736" w:rsidP="002D2736">
      <w:pPr>
        <w:tabs>
          <w:tab w:val="left" w:pos="2268"/>
        </w:tabs>
        <w:rPr>
          <w:rFonts w:ascii="Calibri Light" w:hAnsi="Calibri Light"/>
          <w:b/>
          <w:lang w:val="en-GB"/>
        </w:rPr>
      </w:pPr>
    </w:p>
    <w:p w:rsidR="002D2736" w:rsidRPr="0082786F" w:rsidRDefault="002D2736" w:rsidP="002D2736">
      <w:pPr>
        <w:tabs>
          <w:tab w:val="left" w:pos="2268"/>
        </w:tabs>
        <w:rPr>
          <w:rFonts w:ascii="Calibri Light" w:hAnsi="Calibri Light"/>
          <w:b/>
          <w:lang w:val="en-GB"/>
        </w:rPr>
      </w:pPr>
      <w:r w:rsidRPr="0082786F">
        <w:rPr>
          <w:rFonts w:ascii="Calibri Light" w:hAnsi="Calibri Light"/>
          <w:b/>
          <w:lang w:val="en-GB"/>
        </w:rPr>
        <w:t>Version</w:t>
      </w:r>
      <w:r w:rsidRPr="0082786F">
        <w:rPr>
          <w:rFonts w:ascii="Calibri Light" w:hAnsi="Calibri Light"/>
          <w:b/>
          <w:lang w:val="en-GB"/>
        </w:rPr>
        <w:tab/>
      </w:r>
      <w:r>
        <w:rPr>
          <w:rFonts w:ascii="Calibri Light" w:hAnsi="Calibri Light"/>
          <w:b/>
          <w:i/>
          <w:color w:val="00B0F0"/>
          <w:lang w:val="en-GB"/>
        </w:rPr>
        <w:t xml:space="preserve">Insert </w:t>
      </w:r>
      <w:r w:rsidRPr="003D4B2D">
        <w:rPr>
          <w:rFonts w:ascii="Calibri Light" w:hAnsi="Calibri Light"/>
          <w:b/>
          <w:i/>
          <w:color w:val="00B0F0"/>
          <w:lang w:val="en-GB"/>
        </w:rPr>
        <w:t xml:space="preserve">number </w:t>
      </w:r>
      <w:r w:rsidRPr="002D71F1">
        <w:rPr>
          <w:rFonts w:ascii="Calibri Light" w:hAnsi="Calibri Light"/>
          <w:b/>
          <w:lang w:val="en-GB"/>
        </w:rPr>
        <w:t>0.0</w:t>
      </w:r>
    </w:p>
    <w:p w:rsidR="002D2736" w:rsidRPr="0082786F" w:rsidRDefault="002D2736" w:rsidP="002D2736">
      <w:pPr>
        <w:tabs>
          <w:tab w:val="left" w:pos="2268"/>
        </w:tabs>
        <w:rPr>
          <w:rFonts w:ascii="Calibri Light" w:hAnsi="Calibri Light"/>
          <w:b/>
          <w:lang w:val="en-GB"/>
        </w:rPr>
      </w:pPr>
    </w:p>
    <w:p w:rsidR="002D2736" w:rsidRPr="0082786F" w:rsidRDefault="002D2736" w:rsidP="002D2736">
      <w:pPr>
        <w:tabs>
          <w:tab w:val="left" w:pos="2268"/>
        </w:tabs>
        <w:rPr>
          <w:rFonts w:ascii="Calibri Light" w:hAnsi="Calibri Light"/>
          <w:b/>
          <w:lang w:val="en-GB"/>
        </w:rPr>
      </w:pPr>
      <w:r w:rsidRPr="0082786F">
        <w:rPr>
          <w:rFonts w:ascii="Calibri Light" w:hAnsi="Calibri Light"/>
          <w:b/>
          <w:lang w:val="en-GB"/>
        </w:rPr>
        <w:t>Date issued</w:t>
      </w:r>
      <w:r w:rsidRPr="0082786F">
        <w:rPr>
          <w:rFonts w:ascii="Calibri Light" w:hAnsi="Calibri Light"/>
          <w:b/>
          <w:lang w:val="en-GB"/>
        </w:rPr>
        <w:tab/>
      </w:r>
      <w:r w:rsidRPr="003D4B2D">
        <w:rPr>
          <w:rFonts w:ascii="Calibri Light" w:hAnsi="Calibri Light"/>
          <w:b/>
          <w:i/>
          <w:color w:val="00B0F0"/>
          <w:lang w:val="en-GB"/>
        </w:rPr>
        <w:t xml:space="preserve">Insert </w:t>
      </w:r>
      <w:r>
        <w:rPr>
          <w:rFonts w:ascii="Calibri Light" w:hAnsi="Calibri Light"/>
          <w:b/>
          <w:i/>
          <w:color w:val="00B0F0"/>
          <w:lang w:val="en-GB"/>
        </w:rPr>
        <w:t xml:space="preserve">date </w:t>
      </w:r>
      <w:r w:rsidRPr="002D71F1">
        <w:rPr>
          <w:rFonts w:ascii="Calibri Light" w:hAnsi="Calibri Light"/>
          <w:b/>
          <w:lang w:val="en-GB"/>
        </w:rPr>
        <w:t>DDMMMYYYY</w:t>
      </w:r>
    </w:p>
    <w:p w:rsidR="002D2736" w:rsidRPr="0082786F" w:rsidRDefault="002D2736" w:rsidP="002D2736">
      <w:pPr>
        <w:tabs>
          <w:tab w:val="left" w:pos="2268"/>
        </w:tabs>
        <w:rPr>
          <w:rFonts w:ascii="Calibri Light" w:hAnsi="Calibri Light"/>
          <w:b/>
          <w:lang w:val="en-GB"/>
        </w:rPr>
      </w:pPr>
    </w:p>
    <w:p w:rsidR="002D2736" w:rsidRPr="0082786F" w:rsidRDefault="002D2736" w:rsidP="002D2736">
      <w:pPr>
        <w:tabs>
          <w:tab w:val="left" w:pos="2268"/>
        </w:tabs>
        <w:rPr>
          <w:rFonts w:ascii="Calibri Light" w:hAnsi="Calibri Light"/>
          <w:b/>
          <w:lang w:val="en-GB"/>
        </w:rPr>
      </w:pPr>
      <w:r w:rsidRPr="0082786F">
        <w:rPr>
          <w:rFonts w:ascii="Calibri Light" w:hAnsi="Calibri Light"/>
          <w:b/>
          <w:lang w:val="en-GB"/>
        </w:rPr>
        <w:t>Valid until</w:t>
      </w:r>
      <w:r w:rsidRPr="0082786F">
        <w:rPr>
          <w:rFonts w:ascii="Calibri Light" w:hAnsi="Calibri Light"/>
          <w:b/>
          <w:lang w:val="en-GB"/>
        </w:rPr>
        <w:tab/>
      </w:r>
      <w:r w:rsidRPr="003D4B2D">
        <w:rPr>
          <w:rFonts w:ascii="Calibri Light" w:hAnsi="Calibri Light"/>
          <w:b/>
          <w:i/>
          <w:color w:val="00B0F0"/>
          <w:lang w:val="en-GB"/>
        </w:rPr>
        <w:t>Insert</w:t>
      </w:r>
      <w:r>
        <w:rPr>
          <w:rFonts w:ascii="Calibri Light" w:hAnsi="Calibri Light"/>
          <w:b/>
          <w:i/>
          <w:color w:val="00B0F0"/>
          <w:lang w:val="en-GB"/>
        </w:rPr>
        <w:t xml:space="preserve"> date</w:t>
      </w:r>
      <w:r w:rsidRPr="003D4B2D">
        <w:rPr>
          <w:rFonts w:ascii="Calibri Light" w:hAnsi="Calibri Light"/>
          <w:b/>
          <w:i/>
          <w:color w:val="00B0F0"/>
          <w:lang w:val="en-GB"/>
        </w:rPr>
        <w:t xml:space="preserve"> </w:t>
      </w:r>
      <w:r w:rsidRPr="002D71F1">
        <w:rPr>
          <w:rFonts w:ascii="Calibri Light" w:hAnsi="Calibri Light"/>
          <w:b/>
          <w:lang w:val="en-GB"/>
        </w:rPr>
        <w:t>DDMMMYYYY</w:t>
      </w:r>
    </w:p>
    <w:p w:rsidR="0023747F" w:rsidRPr="0082786F" w:rsidRDefault="0023747F" w:rsidP="0023747F">
      <w:pPr>
        <w:tabs>
          <w:tab w:val="left" w:pos="2268"/>
        </w:tabs>
        <w:rPr>
          <w:rFonts w:ascii="Calibri Light" w:hAnsi="Calibri Light"/>
          <w:b/>
          <w:lang w:val="en-GB"/>
        </w:rPr>
      </w:pPr>
    </w:p>
    <w:p w:rsidR="0023747F" w:rsidRPr="0082786F" w:rsidRDefault="0023747F" w:rsidP="0023747F">
      <w:pPr>
        <w:tabs>
          <w:tab w:val="left" w:pos="2268"/>
        </w:tabs>
        <w:rPr>
          <w:rFonts w:ascii="Calibri Light" w:hAnsi="Calibri Light"/>
          <w:b/>
          <w:lang w:val="en-GB"/>
        </w:rPr>
      </w:pPr>
    </w:p>
    <w:p w:rsidR="0023747F" w:rsidRPr="0082786F" w:rsidRDefault="0023747F" w:rsidP="0023747F">
      <w:pPr>
        <w:tabs>
          <w:tab w:val="left" w:pos="2268"/>
        </w:tabs>
        <w:rPr>
          <w:rFonts w:ascii="Calibri Light" w:hAnsi="Calibri Light"/>
          <w:b/>
          <w:lang w:val="en-GB"/>
        </w:rPr>
      </w:pPr>
    </w:p>
    <w:p w:rsidR="0023747F" w:rsidRPr="0082786F" w:rsidRDefault="0023747F" w:rsidP="0023747F">
      <w:pPr>
        <w:tabs>
          <w:tab w:val="left" w:pos="2268"/>
        </w:tabs>
        <w:rPr>
          <w:rFonts w:ascii="Calibri Light" w:hAnsi="Calibri Light"/>
          <w:b/>
          <w:lang w:val="en-GB"/>
        </w:rPr>
      </w:pPr>
    </w:p>
    <w:p w:rsidR="0023747F" w:rsidRPr="0082786F" w:rsidRDefault="0023747F" w:rsidP="0023747F">
      <w:pPr>
        <w:tabs>
          <w:tab w:val="left" w:pos="2268"/>
          <w:tab w:val="left" w:pos="3686"/>
          <w:tab w:val="left" w:pos="6521"/>
        </w:tabs>
        <w:rPr>
          <w:rFonts w:ascii="Calibri Light" w:hAnsi="Calibri Light"/>
          <w:b/>
          <w:lang w:val="en-GB"/>
        </w:rPr>
      </w:pPr>
      <w:r w:rsidRPr="0082786F">
        <w:rPr>
          <w:rFonts w:ascii="Calibri Light" w:hAnsi="Calibri Light"/>
          <w:b/>
          <w:lang w:val="en-GB"/>
        </w:rPr>
        <w:t>Author(s)</w:t>
      </w:r>
      <w:r w:rsidRPr="0082786F">
        <w:rPr>
          <w:rFonts w:ascii="Calibri Light" w:hAnsi="Calibri Light"/>
          <w:b/>
          <w:lang w:val="en-GB"/>
        </w:rPr>
        <w:tab/>
        <w:t>Name:</w:t>
      </w:r>
      <w:r w:rsidRPr="0082786F">
        <w:rPr>
          <w:rFonts w:ascii="Calibri Light" w:hAnsi="Calibri Light"/>
          <w:b/>
          <w:lang w:val="en-GB"/>
        </w:rPr>
        <w:tab/>
      </w:r>
      <w:r w:rsidRPr="0082786F">
        <w:rPr>
          <w:rFonts w:ascii="Calibri Light" w:hAnsi="Calibri Light"/>
          <w:b/>
          <w:lang w:val="en-GB"/>
        </w:rPr>
        <w:tab/>
      </w:r>
    </w:p>
    <w:p w:rsidR="0023747F" w:rsidRPr="0082786F" w:rsidRDefault="0023747F" w:rsidP="0023747F">
      <w:pPr>
        <w:tabs>
          <w:tab w:val="left" w:pos="2268"/>
          <w:tab w:val="left" w:pos="3686"/>
          <w:tab w:val="left" w:pos="6521"/>
        </w:tabs>
        <w:ind w:left="2268"/>
        <w:rPr>
          <w:rFonts w:ascii="Calibri Light" w:hAnsi="Calibri Light"/>
          <w:b/>
          <w:lang w:val="en-GB"/>
        </w:rPr>
      </w:pPr>
    </w:p>
    <w:p w:rsidR="0023747F" w:rsidRPr="0082786F" w:rsidRDefault="0023747F" w:rsidP="0023747F">
      <w:pPr>
        <w:tabs>
          <w:tab w:val="left" w:pos="2268"/>
          <w:tab w:val="left" w:pos="3686"/>
          <w:tab w:val="left" w:pos="5280"/>
          <w:tab w:val="left" w:pos="6521"/>
        </w:tabs>
        <w:ind w:left="2268"/>
        <w:rPr>
          <w:rFonts w:ascii="Calibri Light" w:hAnsi="Calibri Light"/>
          <w:b/>
          <w:i/>
          <w:lang w:val="en-GB"/>
        </w:rPr>
      </w:pPr>
      <w:r w:rsidRPr="0082786F">
        <w:rPr>
          <w:rFonts w:ascii="Calibri Light" w:hAnsi="Calibri Light"/>
          <w:b/>
          <w:lang w:val="en-GB"/>
        </w:rPr>
        <w:t>Signature:</w:t>
      </w:r>
    </w:p>
    <w:p w:rsidR="0023747F" w:rsidRPr="0082786F" w:rsidRDefault="0023747F" w:rsidP="0023747F">
      <w:pPr>
        <w:tabs>
          <w:tab w:val="left" w:pos="2268"/>
          <w:tab w:val="left" w:pos="3686"/>
          <w:tab w:val="left" w:pos="6521"/>
        </w:tabs>
        <w:ind w:left="2268"/>
        <w:rPr>
          <w:rFonts w:ascii="Calibri Light" w:hAnsi="Calibri Light"/>
          <w:b/>
          <w:lang w:val="en-GB"/>
        </w:rPr>
      </w:pPr>
    </w:p>
    <w:p w:rsidR="0023747F" w:rsidRPr="0082786F" w:rsidRDefault="0023747F" w:rsidP="0023747F">
      <w:pPr>
        <w:tabs>
          <w:tab w:val="left" w:pos="2268"/>
          <w:tab w:val="left" w:pos="3686"/>
          <w:tab w:val="left" w:pos="6521"/>
        </w:tabs>
        <w:ind w:left="2268"/>
        <w:rPr>
          <w:rFonts w:ascii="Calibri Light" w:hAnsi="Calibri Light"/>
          <w:b/>
          <w:lang w:val="en-GB"/>
        </w:rPr>
      </w:pPr>
      <w:r w:rsidRPr="0082786F">
        <w:rPr>
          <w:rFonts w:ascii="Calibri Light" w:hAnsi="Calibri Light"/>
          <w:b/>
          <w:lang w:val="en-GB"/>
        </w:rPr>
        <w:t>Date:</w:t>
      </w:r>
      <w:r w:rsidRPr="0082786F">
        <w:rPr>
          <w:rFonts w:ascii="Calibri Light" w:hAnsi="Calibri Light"/>
          <w:b/>
          <w:lang w:val="en-GB"/>
        </w:rPr>
        <w:tab/>
      </w:r>
      <w:r w:rsidRPr="0082786F">
        <w:rPr>
          <w:rFonts w:ascii="Calibri Light" w:hAnsi="Calibri Light"/>
          <w:b/>
          <w:lang w:val="en-GB"/>
        </w:rPr>
        <w:tab/>
      </w:r>
    </w:p>
    <w:p w:rsidR="0023747F" w:rsidRPr="0082786F" w:rsidRDefault="0023747F" w:rsidP="0023747F">
      <w:pPr>
        <w:tabs>
          <w:tab w:val="left" w:pos="2268"/>
          <w:tab w:val="left" w:pos="3686"/>
          <w:tab w:val="left" w:pos="6521"/>
        </w:tabs>
        <w:ind w:left="2268"/>
        <w:rPr>
          <w:rFonts w:ascii="Calibri Light" w:hAnsi="Calibri Light"/>
          <w:b/>
          <w:lang w:val="en-GB"/>
        </w:rPr>
      </w:pPr>
    </w:p>
    <w:p w:rsidR="0023747F" w:rsidRPr="0082786F" w:rsidRDefault="0023747F" w:rsidP="0023747F">
      <w:pPr>
        <w:tabs>
          <w:tab w:val="left" w:pos="2268"/>
          <w:tab w:val="left" w:pos="3686"/>
          <w:tab w:val="left" w:pos="6521"/>
        </w:tabs>
        <w:rPr>
          <w:rFonts w:ascii="Calibri Light" w:hAnsi="Calibri Light"/>
          <w:b/>
          <w:lang w:val="en-GB"/>
        </w:rPr>
      </w:pPr>
      <w:r w:rsidRPr="0082786F">
        <w:rPr>
          <w:rFonts w:ascii="Calibri Light" w:hAnsi="Calibri Light"/>
          <w:b/>
          <w:lang w:val="en-GB"/>
        </w:rPr>
        <w:t xml:space="preserve">Approved by </w:t>
      </w:r>
      <w:r w:rsidRPr="0082786F">
        <w:rPr>
          <w:rFonts w:ascii="Calibri Light" w:hAnsi="Calibri Light"/>
          <w:b/>
          <w:lang w:val="en-GB"/>
        </w:rPr>
        <w:tab/>
        <w:t>Name:</w:t>
      </w:r>
      <w:r w:rsidRPr="0082786F">
        <w:rPr>
          <w:rFonts w:ascii="Calibri Light" w:hAnsi="Calibri Light"/>
          <w:b/>
          <w:lang w:val="en-GB"/>
        </w:rPr>
        <w:tab/>
      </w:r>
    </w:p>
    <w:p w:rsidR="0023747F" w:rsidRPr="0082786F" w:rsidRDefault="0023747F" w:rsidP="0023747F">
      <w:pPr>
        <w:tabs>
          <w:tab w:val="left" w:pos="2268"/>
          <w:tab w:val="left" w:pos="3686"/>
          <w:tab w:val="left" w:pos="6521"/>
        </w:tabs>
        <w:ind w:left="2268"/>
        <w:rPr>
          <w:rFonts w:ascii="Calibri Light" w:hAnsi="Calibri Light"/>
          <w:b/>
          <w:lang w:val="en-GB"/>
        </w:rPr>
      </w:pPr>
    </w:p>
    <w:p w:rsidR="0023747F" w:rsidRPr="0082786F" w:rsidRDefault="0023747F" w:rsidP="0023747F">
      <w:pPr>
        <w:tabs>
          <w:tab w:val="left" w:pos="2268"/>
          <w:tab w:val="left" w:pos="3686"/>
          <w:tab w:val="left" w:pos="6521"/>
        </w:tabs>
        <w:ind w:left="2268"/>
        <w:rPr>
          <w:rFonts w:ascii="Calibri Light" w:hAnsi="Calibri Light"/>
          <w:b/>
          <w:lang w:val="en-GB"/>
        </w:rPr>
      </w:pPr>
    </w:p>
    <w:p w:rsidR="0023747F" w:rsidRPr="0082786F" w:rsidRDefault="0023747F" w:rsidP="0023747F">
      <w:pPr>
        <w:tabs>
          <w:tab w:val="left" w:pos="2268"/>
          <w:tab w:val="left" w:pos="3686"/>
          <w:tab w:val="left" w:pos="6521"/>
        </w:tabs>
        <w:ind w:left="2268"/>
        <w:rPr>
          <w:rFonts w:ascii="Calibri Light" w:hAnsi="Calibri Light"/>
          <w:b/>
          <w:lang w:val="en-GB"/>
        </w:rPr>
      </w:pPr>
      <w:r w:rsidRPr="0082786F">
        <w:rPr>
          <w:rFonts w:ascii="Calibri Light" w:hAnsi="Calibri Light"/>
          <w:b/>
          <w:lang w:val="en-GB"/>
        </w:rPr>
        <w:t xml:space="preserve">Signature </w:t>
      </w:r>
      <w:r w:rsidRPr="0082786F">
        <w:rPr>
          <w:rFonts w:ascii="Calibri Light" w:hAnsi="Calibri Light"/>
          <w:b/>
          <w:lang w:val="en-GB"/>
        </w:rPr>
        <w:tab/>
      </w:r>
    </w:p>
    <w:p w:rsidR="0023747F" w:rsidRPr="0082786F" w:rsidRDefault="0023747F" w:rsidP="0023747F">
      <w:pPr>
        <w:tabs>
          <w:tab w:val="left" w:pos="2268"/>
          <w:tab w:val="left" w:pos="3686"/>
          <w:tab w:val="left" w:pos="6521"/>
        </w:tabs>
        <w:ind w:left="2268"/>
        <w:rPr>
          <w:rFonts w:ascii="Calibri Light" w:hAnsi="Calibri Light"/>
          <w:b/>
          <w:lang w:val="en-GB"/>
        </w:rPr>
      </w:pPr>
    </w:p>
    <w:p w:rsidR="0023747F" w:rsidRPr="007D222A" w:rsidRDefault="0023747F" w:rsidP="0023747F">
      <w:pPr>
        <w:tabs>
          <w:tab w:val="left" w:pos="2268"/>
          <w:tab w:val="left" w:pos="3686"/>
          <w:tab w:val="left" w:pos="6521"/>
        </w:tabs>
        <w:ind w:left="2268"/>
        <w:rPr>
          <w:rFonts w:asciiTheme="majorHAnsi" w:hAnsiTheme="majorHAnsi"/>
          <w:b/>
          <w:lang w:val="en-GB"/>
        </w:rPr>
      </w:pPr>
    </w:p>
    <w:p w:rsidR="0023747F" w:rsidRPr="007D222A" w:rsidRDefault="00A261D1" w:rsidP="00A261D1">
      <w:pPr>
        <w:tabs>
          <w:tab w:val="left" w:pos="2268"/>
          <w:tab w:val="left" w:pos="3686"/>
          <w:tab w:val="left" w:pos="6521"/>
        </w:tabs>
        <w:ind w:left="2268"/>
        <w:rPr>
          <w:rFonts w:asciiTheme="majorHAnsi" w:hAnsiTheme="majorHAnsi"/>
          <w:b/>
          <w:lang w:val="en-GB"/>
        </w:rPr>
      </w:pPr>
      <w:r>
        <w:rPr>
          <w:rFonts w:asciiTheme="majorHAnsi" w:hAnsiTheme="majorHAnsi"/>
          <w:b/>
          <w:lang w:val="en-GB"/>
        </w:rPr>
        <w:t>Date</w:t>
      </w:r>
    </w:p>
    <w:p w:rsidR="0023747F" w:rsidRPr="007D222A" w:rsidRDefault="0023747F" w:rsidP="0023747F">
      <w:pPr>
        <w:tabs>
          <w:tab w:val="left" w:pos="2268"/>
        </w:tabs>
        <w:rPr>
          <w:rFonts w:asciiTheme="majorHAnsi" w:hAnsiTheme="majorHAnsi"/>
          <w:b/>
          <w:lang w:val="en-GB"/>
        </w:rPr>
      </w:pPr>
    </w:p>
    <w:p w:rsidR="00DA6293" w:rsidRDefault="00DA6293" w:rsidP="0023747F">
      <w:pPr>
        <w:tabs>
          <w:tab w:val="left" w:pos="3600"/>
        </w:tabs>
        <w:rPr>
          <w:rFonts w:asciiTheme="majorHAnsi" w:hAnsiTheme="majorHAnsi"/>
          <w:b/>
          <w:lang w:val="en-GB"/>
        </w:rPr>
      </w:pPr>
    </w:p>
    <w:p w:rsidR="0023747F" w:rsidRPr="007D222A" w:rsidRDefault="0023747F" w:rsidP="0023747F">
      <w:pPr>
        <w:tabs>
          <w:tab w:val="left" w:pos="3600"/>
        </w:tabs>
        <w:rPr>
          <w:rFonts w:asciiTheme="majorHAnsi" w:hAnsiTheme="majorHAnsi"/>
          <w:b/>
          <w:lang w:val="en-GB"/>
        </w:rPr>
      </w:pPr>
      <w:r w:rsidRPr="007D222A">
        <w:rPr>
          <w:rFonts w:asciiTheme="majorHAnsi" w:hAnsiTheme="majorHAnsi"/>
          <w:b/>
          <w:lang w:val="en-GB"/>
        </w:rPr>
        <w:t xml:space="preserve">Modification history </w:t>
      </w:r>
      <w:r w:rsidRPr="007D222A">
        <w:rPr>
          <w:rFonts w:asciiTheme="majorHAnsi" w:hAnsiTheme="majorHAnsi"/>
          <w:b/>
          <w:lang w:val="en-GB"/>
        </w:rPr>
        <w:tab/>
      </w:r>
    </w:p>
    <w:p w:rsidR="00DA6293" w:rsidRPr="007D222A" w:rsidRDefault="00DA6293" w:rsidP="0023747F">
      <w:pPr>
        <w:rPr>
          <w:rFonts w:asciiTheme="majorHAnsi" w:hAnsiTheme="majorHAnsi"/>
          <w:b/>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378"/>
        <w:gridCol w:w="3729"/>
        <w:gridCol w:w="2410"/>
      </w:tblGrid>
      <w:tr w:rsidR="0023747F" w:rsidRPr="007D222A" w:rsidTr="00A41481">
        <w:tc>
          <w:tcPr>
            <w:tcW w:w="1499" w:type="dxa"/>
          </w:tcPr>
          <w:p w:rsidR="0023747F" w:rsidRPr="007D222A" w:rsidRDefault="0023747F" w:rsidP="000A0859">
            <w:pPr>
              <w:rPr>
                <w:rFonts w:asciiTheme="majorHAnsi" w:hAnsiTheme="majorHAnsi"/>
                <w:b/>
                <w:lang w:val="en-GB"/>
              </w:rPr>
            </w:pPr>
            <w:r w:rsidRPr="007D222A">
              <w:rPr>
                <w:rFonts w:asciiTheme="majorHAnsi" w:hAnsiTheme="majorHAnsi"/>
                <w:b/>
                <w:lang w:val="en-GB"/>
              </w:rPr>
              <w:t>Version No</w:t>
            </w:r>
          </w:p>
        </w:tc>
        <w:tc>
          <w:tcPr>
            <w:tcW w:w="1378" w:type="dxa"/>
          </w:tcPr>
          <w:p w:rsidR="0023747F" w:rsidRPr="007D222A" w:rsidRDefault="0023747F" w:rsidP="000A0859">
            <w:pPr>
              <w:rPr>
                <w:rFonts w:asciiTheme="majorHAnsi" w:hAnsiTheme="majorHAnsi"/>
                <w:b/>
                <w:lang w:val="en-GB"/>
              </w:rPr>
            </w:pPr>
            <w:r w:rsidRPr="007D222A">
              <w:rPr>
                <w:rFonts w:asciiTheme="majorHAnsi" w:hAnsiTheme="majorHAnsi"/>
                <w:b/>
                <w:lang w:val="en-GB"/>
              </w:rPr>
              <w:t>Date</w:t>
            </w:r>
          </w:p>
        </w:tc>
        <w:tc>
          <w:tcPr>
            <w:tcW w:w="3729" w:type="dxa"/>
          </w:tcPr>
          <w:p w:rsidR="0023747F" w:rsidRPr="007D222A" w:rsidRDefault="0023747F" w:rsidP="000A0859">
            <w:pPr>
              <w:rPr>
                <w:rFonts w:asciiTheme="majorHAnsi" w:hAnsiTheme="majorHAnsi"/>
                <w:b/>
                <w:lang w:val="en-GB"/>
              </w:rPr>
            </w:pPr>
            <w:r w:rsidRPr="007D222A">
              <w:rPr>
                <w:rFonts w:asciiTheme="majorHAnsi" w:hAnsiTheme="majorHAnsi"/>
                <w:b/>
                <w:lang w:val="en-GB"/>
              </w:rPr>
              <w:t>Author(s)</w:t>
            </w:r>
          </w:p>
        </w:tc>
        <w:tc>
          <w:tcPr>
            <w:tcW w:w="2410" w:type="dxa"/>
          </w:tcPr>
          <w:p w:rsidR="0023747F" w:rsidRPr="007D222A" w:rsidRDefault="0023747F" w:rsidP="000A0859">
            <w:pPr>
              <w:rPr>
                <w:rFonts w:asciiTheme="majorHAnsi" w:hAnsiTheme="majorHAnsi"/>
                <w:b/>
                <w:lang w:val="en-GB"/>
              </w:rPr>
            </w:pPr>
            <w:r w:rsidRPr="007D222A">
              <w:rPr>
                <w:rFonts w:asciiTheme="majorHAnsi" w:hAnsiTheme="majorHAnsi"/>
                <w:b/>
                <w:lang w:val="en-GB"/>
              </w:rPr>
              <w:t>Date reissued to previous recipients</w:t>
            </w:r>
          </w:p>
        </w:tc>
      </w:tr>
      <w:tr w:rsidR="0023747F" w:rsidRPr="007D222A" w:rsidTr="00A41481">
        <w:tc>
          <w:tcPr>
            <w:tcW w:w="1499" w:type="dxa"/>
          </w:tcPr>
          <w:p w:rsidR="0023747F" w:rsidRPr="007D222A" w:rsidRDefault="0023747F" w:rsidP="000A0859">
            <w:pPr>
              <w:rPr>
                <w:rFonts w:asciiTheme="majorHAnsi" w:hAnsiTheme="majorHAnsi"/>
                <w:b/>
                <w:lang w:val="en-GB"/>
              </w:rPr>
            </w:pPr>
          </w:p>
        </w:tc>
        <w:tc>
          <w:tcPr>
            <w:tcW w:w="1378" w:type="dxa"/>
          </w:tcPr>
          <w:p w:rsidR="0023747F" w:rsidRPr="007D222A" w:rsidRDefault="0023747F" w:rsidP="000A0859">
            <w:pPr>
              <w:rPr>
                <w:rFonts w:asciiTheme="majorHAnsi" w:hAnsiTheme="majorHAnsi"/>
                <w:b/>
                <w:lang w:val="en-GB"/>
              </w:rPr>
            </w:pPr>
          </w:p>
        </w:tc>
        <w:tc>
          <w:tcPr>
            <w:tcW w:w="3729" w:type="dxa"/>
          </w:tcPr>
          <w:p w:rsidR="0023747F" w:rsidRPr="007D222A" w:rsidRDefault="0023747F" w:rsidP="000A0859">
            <w:pPr>
              <w:rPr>
                <w:rFonts w:asciiTheme="majorHAnsi" w:hAnsiTheme="majorHAnsi"/>
                <w:b/>
                <w:lang w:val="en-GB"/>
              </w:rPr>
            </w:pPr>
          </w:p>
        </w:tc>
        <w:tc>
          <w:tcPr>
            <w:tcW w:w="2410" w:type="dxa"/>
            <w:shd w:val="pct25" w:color="auto" w:fill="auto"/>
          </w:tcPr>
          <w:p w:rsidR="0023747F" w:rsidRPr="007D222A" w:rsidRDefault="0023747F" w:rsidP="000A0859">
            <w:pPr>
              <w:rPr>
                <w:rFonts w:asciiTheme="majorHAnsi" w:hAnsiTheme="majorHAnsi"/>
                <w:b/>
                <w:lang w:val="en-GB"/>
              </w:rPr>
            </w:pPr>
          </w:p>
        </w:tc>
      </w:tr>
      <w:tr w:rsidR="0023747F" w:rsidRPr="007D222A" w:rsidTr="00A41481">
        <w:tc>
          <w:tcPr>
            <w:tcW w:w="1499" w:type="dxa"/>
          </w:tcPr>
          <w:p w:rsidR="0023747F" w:rsidRPr="007D222A" w:rsidRDefault="0023747F" w:rsidP="000A0859">
            <w:pPr>
              <w:rPr>
                <w:rFonts w:asciiTheme="majorHAnsi" w:hAnsiTheme="majorHAnsi"/>
                <w:b/>
                <w:lang w:val="en-GB"/>
              </w:rPr>
            </w:pPr>
          </w:p>
        </w:tc>
        <w:tc>
          <w:tcPr>
            <w:tcW w:w="1378" w:type="dxa"/>
          </w:tcPr>
          <w:p w:rsidR="0023747F" w:rsidRPr="007D222A" w:rsidRDefault="0023747F" w:rsidP="000A0859">
            <w:pPr>
              <w:rPr>
                <w:rFonts w:asciiTheme="majorHAnsi" w:hAnsiTheme="majorHAnsi"/>
                <w:b/>
                <w:lang w:val="en-GB"/>
              </w:rPr>
            </w:pPr>
          </w:p>
        </w:tc>
        <w:tc>
          <w:tcPr>
            <w:tcW w:w="3729" w:type="dxa"/>
          </w:tcPr>
          <w:p w:rsidR="0023747F" w:rsidRPr="007D222A" w:rsidRDefault="0023747F" w:rsidP="000A0859">
            <w:pPr>
              <w:rPr>
                <w:rFonts w:asciiTheme="majorHAnsi" w:hAnsiTheme="majorHAnsi"/>
                <w:b/>
                <w:lang w:val="en-GB"/>
              </w:rPr>
            </w:pPr>
          </w:p>
        </w:tc>
        <w:tc>
          <w:tcPr>
            <w:tcW w:w="2410" w:type="dxa"/>
            <w:shd w:val="clear" w:color="auto" w:fill="auto"/>
          </w:tcPr>
          <w:p w:rsidR="0023747F" w:rsidRPr="007D222A" w:rsidRDefault="0023747F" w:rsidP="000A0859">
            <w:pPr>
              <w:rPr>
                <w:rFonts w:asciiTheme="majorHAnsi" w:hAnsiTheme="majorHAnsi"/>
                <w:b/>
                <w:lang w:val="en-GB"/>
              </w:rPr>
            </w:pPr>
          </w:p>
        </w:tc>
      </w:tr>
      <w:tr w:rsidR="0023747F" w:rsidRPr="007D222A" w:rsidTr="00A41481">
        <w:tc>
          <w:tcPr>
            <w:tcW w:w="1499" w:type="dxa"/>
          </w:tcPr>
          <w:p w:rsidR="0023747F" w:rsidRPr="007D222A" w:rsidRDefault="0023747F" w:rsidP="000A0859">
            <w:pPr>
              <w:rPr>
                <w:rFonts w:asciiTheme="majorHAnsi" w:hAnsiTheme="majorHAnsi"/>
                <w:b/>
                <w:lang w:val="en-GB"/>
              </w:rPr>
            </w:pPr>
          </w:p>
        </w:tc>
        <w:tc>
          <w:tcPr>
            <w:tcW w:w="1378" w:type="dxa"/>
          </w:tcPr>
          <w:p w:rsidR="0023747F" w:rsidRPr="007D222A" w:rsidRDefault="0023747F" w:rsidP="000A0859">
            <w:pPr>
              <w:rPr>
                <w:rFonts w:asciiTheme="majorHAnsi" w:hAnsiTheme="majorHAnsi"/>
                <w:b/>
                <w:lang w:val="en-GB"/>
              </w:rPr>
            </w:pPr>
          </w:p>
        </w:tc>
        <w:tc>
          <w:tcPr>
            <w:tcW w:w="3729" w:type="dxa"/>
          </w:tcPr>
          <w:p w:rsidR="0023747F" w:rsidRPr="007D222A" w:rsidRDefault="0023747F" w:rsidP="000A0859">
            <w:pPr>
              <w:rPr>
                <w:rFonts w:asciiTheme="majorHAnsi" w:hAnsiTheme="majorHAnsi"/>
                <w:b/>
                <w:lang w:val="en-GB"/>
              </w:rPr>
            </w:pPr>
          </w:p>
        </w:tc>
        <w:tc>
          <w:tcPr>
            <w:tcW w:w="2410" w:type="dxa"/>
          </w:tcPr>
          <w:p w:rsidR="0023747F" w:rsidRPr="007D222A" w:rsidRDefault="0023747F" w:rsidP="000A0859">
            <w:pPr>
              <w:rPr>
                <w:rFonts w:asciiTheme="majorHAnsi" w:hAnsiTheme="majorHAnsi"/>
                <w:b/>
                <w:lang w:val="en-GB"/>
              </w:rPr>
            </w:pPr>
          </w:p>
        </w:tc>
      </w:tr>
      <w:tr w:rsidR="0023747F" w:rsidRPr="007D222A" w:rsidTr="00A41481">
        <w:tc>
          <w:tcPr>
            <w:tcW w:w="1499" w:type="dxa"/>
          </w:tcPr>
          <w:p w:rsidR="0023747F" w:rsidRPr="007D222A" w:rsidRDefault="0023747F" w:rsidP="000A0859">
            <w:pPr>
              <w:rPr>
                <w:rFonts w:asciiTheme="majorHAnsi" w:hAnsiTheme="majorHAnsi"/>
                <w:b/>
                <w:lang w:val="en-GB"/>
              </w:rPr>
            </w:pPr>
          </w:p>
        </w:tc>
        <w:tc>
          <w:tcPr>
            <w:tcW w:w="1378" w:type="dxa"/>
          </w:tcPr>
          <w:p w:rsidR="0023747F" w:rsidRPr="007D222A" w:rsidRDefault="0023747F" w:rsidP="000A0859">
            <w:pPr>
              <w:rPr>
                <w:rFonts w:asciiTheme="majorHAnsi" w:hAnsiTheme="majorHAnsi"/>
                <w:b/>
                <w:lang w:val="en-GB"/>
              </w:rPr>
            </w:pPr>
          </w:p>
        </w:tc>
        <w:tc>
          <w:tcPr>
            <w:tcW w:w="3729" w:type="dxa"/>
          </w:tcPr>
          <w:p w:rsidR="0023747F" w:rsidRPr="007D222A" w:rsidRDefault="0023747F" w:rsidP="000A0859">
            <w:pPr>
              <w:rPr>
                <w:rFonts w:asciiTheme="majorHAnsi" w:hAnsiTheme="majorHAnsi"/>
                <w:b/>
                <w:lang w:val="en-GB"/>
              </w:rPr>
            </w:pPr>
          </w:p>
        </w:tc>
        <w:tc>
          <w:tcPr>
            <w:tcW w:w="2410" w:type="dxa"/>
          </w:tcPr>
          <w:p w:rsidR="0023747F" w:rsidRPr="007D222A" w:rsidRDefault="0023747F" w:rsidP="000A0859">
            <w:pPr>
              <w:rPr>
                <w:rFonts w:asciiTheme="majorHAnsi" w:hAnsiTheme="majorHAnsi"/>
                <w:b/>
                <w:lang w:val="en-GB"/>
              </w:rPr>
            </w:pPr>
          </w:p>
        </w:tc>
      </w:tr>
    </w:tbl>
    <w:p w:rsidR="0023747F" w:rsidRPr="007D222A" w:rsidRDefault="0023747F" w:rsidP="0023747F">
      <w:pPr>
        <w:numPr>
          <w:ilvl w:val="0"/>
          <w:numId w:val="1"/>
        </w:numPr>
        <w:spacing w:after="120"/>
        <w:ind w:left="357" w:hanging="357"/>
        <w:rPr>
          <w:rFonts w:asciiTheme="majorHAnsi" w:hAnsiTheme="majorHAnsi"/>
          <w:b/>
          <w:sz w:val="28"/>
          <w:szCs w:val="28"/>
          <w:lang w:val="en-GB"/>
        </w:rPr>
      </w:pPr>
      <w:r w:rsidRPr="007D222A">
        <w:rPr>
          <w:rFonts w:asciiTheme="majorHAnsi" w:hAnsiTheme="majorHAnsi"/>
          <w:b/>
          <w:sz w:val="28"/>
          <w:szCs w:val="28"/>
          <w:lang w:val="en-GB"/>
        </w:rPr>
        <w:lastRenderedPageBreak/>
        <w:t>Purpose</w:t>
      </w:r>
    </w:p>
    <w:p w:rsidR="0023747F" w:rsidRPr="007D222A" w:rsidRDefault="0023747F" w:rsidP="0023747F">
      <w:pPr>
        <w:rPr>
          <w:rFonts w:asciiTheme="majorHAnsi" w:hAnsiTheme="majorHAnsi"/>
          <w:lang w:val="en-GB"/>
        </w:rPr>
      </w:pPr>
      <w:r w:rsidRPr="007D222A">
        <w:rPr>
          <w:rFonts w:asciiTheme="majorHAnsi" w:hAnsiTheme="majorHAnsi"/>
          <w:lang w:val="en-GB"/>
        </w:rPr>
        <w:t xml:space="preserve">The purpose of this standard operating procedure (SOP) is to outline the procedures required to </w:t>
      </w:r>
      <w:r w:rsidR="00973199" w:rsidRPr="007D222A">
        <w:rPr>
          <w:rFonts w:asciiTheme="majorHAnsi" w:hAnsiTheme="majorHAnsi"/>
          <w:lang w:val="en-GB"/>
        </w:rPr>
        <w:t xml:space="preserve">reconcile serious adverse events reported during the trial and recorded on the </w:t>
      </w:r>
      <w:r w:rsidR="00953F27" w:rsidRPr="00953F27">
        <w:rPr>
          <w:rFonts w:asciiTheme="majorHAnsi" w:hAnsiTheme="majorHAnsi"/>
          <w:b/>
          <w:i/>
          <w:color w:val="00B0F0"/>
          <w:lang w:val="en-GB"/>
        </w:rPr>
        <w:t>insert</w:t>
      </w:r>
      <w:r w:rsidR="00213001" w:rsidRPr="00953F27">
        <w:rPr>
          <w:rFonts w:asciiTheme="majorHAnsi" w:hAnsiTheme="majorHAnsi"/>
          <w:b/>
          <w:i/>
          <w:color w:val="00B0F0"/>
          <w:lang w:val="en-GB"/>
        </w:rPr>
        <w:t xml:space="preserve"> trial title</w:t>
      </w:r>
      <w:r w:rsidR="00213001" w:rsidRPr="00953F27">
        <w:rPr>
          <w:rFonts w:asciiTheme="majorHAnsi" w:hAnsiTheme="majorHAnsi"/>
          <w:color w:val="00B0F0"/>
          <w:lang w:val="en-GB"/>
        </w:rPr>
        <w:t xml:space="preserve"> </w:t>
      </w:r>
      <w:r w:rsidR="007D222A" w:rsidRPr="007D222A">
        <w:rPr>
          <w:rFonts w:asciiTheme="majorHAnsi" w:hAnsiTheme="majorHAnsi"/>
          <w:lang w:val="en-GB"/>
        </w:rPr>
        <w:t>study</w:t>
      </w:r>
      <w:r w:rsidR="00973199" w:rsidRPr="007D222A">
        <w:rPr>
          <w:rFonts w:asciiTheme="majorHAnsi" w:hAnsiTheme="majorHAnsi"/>
          <w:lang w:val="en-GB"/>
        </w:rPr>
        <w:t xml:space="preserve"> database</w:t>
      </w:r>
      <w:r w:rsidR="00EA1A1F">
        <w:rPr>
          <w:rFonts w:asciiTheme="majorHAnsi" w:hAnsiTheme="majorHAnsi"/>
          <w:lang w:val="en-GB"/>
        </w:rPr>
        <w:t>,</w:t>
      </w:r>
      <w:r w:rsidR="00973199" w:rsidRPr="007D222A">
        <w:rPr>
          <w:rFonts w:asciiTheme="majorHAnsi" w:hAnsiTheme="majorHAnsi"/>
          <w:lang w:val="en-GB"/>
        </w:rPr>
        <w:t xml:space="preserve"> with the serious adverse events (SAEs) forms recorded on the safety database</w:t>
      </w:r>
      <w:r w:rsidRPr="007D222A">
        <w:rPr>
          <w:rFonts w:asciiTheme="majorHAnsi" w:hAnsiTheme="majorHAnsi"/>
          <w:lang w:val="en-GB"/>
        </w:rPr>
        <w:t xml:space="preserve">. </w:t>
      </w:r>
      <w:r w:rsidR="00973199" w:rsidRPr="007D222A">
        <w:rPr>
          <w:rFonts w:asciiTheme="majorHAnsi" w:hAnsiTheme="majorHAnsi"/>
          <w:lang w:val="en-GB"/>
        </w:rPr>
        <w:t xml:space="preserve"> Reconciliation is completed </w:t>
      </w:r>
      <w:r w:rsidR="00B07EE6" w:rsidRPr="007D222A">
        <w:rPr>
          <w:rFonts w:asciiTheme="majorHAnsi" w:hAnsiTheme="majorHAnsi"/>
          <w:lang w:val="en-GB"/>
        </w:rPr>
        <w:t xml:space="preserve">in order </w:t>
      </w:r>
      <w:r w:rsidR="00973199" w:rsidRPr="007D222A">
        <w:rPr>
          <w:rFonts w:asciiTheme="majorHAnsi" w:hAnsiTheme="majorHAnsi"/>
          <w:lang w:val="en-GB"/>
        </w:rPr>
        <w:t>to ensure accuracy and consistency.</w:t>
      </w:r>
    </w:p>
    <w:p w:rsidR="0023747F" w:rsidRPr="007D222A" w:rsidRDefault="0023747F" w:rsidP="0023747F">
      <w:pPr>
        <w:rPr>
          <w:rFonts w:asciiTheme="majorHAnsi" w:hAnsiTheme="majorHAnsi"/>
          <w:lang w:val="en-GB"/>
        </w:rPr>
      </w:pPr>
    </w:p>
    <w:p w:rsidR="0023747F" w:rsidRPr="007D222A" w:rsidRDefault="0023747F" w:rsidP="0023747F">
      <w:pPr>
        <w:numPr>
          <w:ilvl w:val="0"/>
          <w:numId w:val="1"/>
        </w:numPr>
        <w:spacing w:after="120"/>
        <w:ind w:left="357" w:hanging="357"/>
        <w:rPr>
          <w:rFonts w:asciiTheme="majorHAnsi" w:hAnsiTheme="majorHAnsi"/>
          <w:b/>
          <w:sz w:val="28"/>
          <w:szCs w:val="28"/>
          <w:lang w:val="en-GB"/>
        </w:rPr>
      </w:pPr>
      <w:r w:rsidRPr="007D222A">
        <w:rPr>
          <w:rFonts w:asciiTheme="majorHAnsi" w:hAnsiTheme="majorHAnsi"/>
          <w:b/>
          <w:sz w:val="28"/>
          <w:szCs w:val="28"/>
          <w:lang w:val="en-GB"/>
        </w:rPr>
        <w:t>Scope</w:t>
      </w:r>
    </w:p>
    <w:p w:rsidR="0023747F" w:rsidRPr="007D222A" w:rsidRDefault="0023747F" w:rsidP="0023747F">
      <w:pPr>
        <w:rPr>
          <w:rFonts w:asciiTheme="majorHAnsi" w:hAnsiTheme="majorHAnsi"/>
          <w:lang w:val="en-GB"/>
        </w:rPr>
      </w:pPr>
      <w:r w:rsidRPr="007D222A">
        <w:rPr>
          <w:rFonts w:asciiTheme="majorHAnsi" w:hAnsiTheme="majorHAnsi"/>
          <w:lang w:val="en-GB"/>
        </w:rPr>
        <w:t>This SOP describes the activities which need to be carried out</w:t>
      </w:r>
      <w:r w:rsidR="00F2497B">
        <w:rPr>
          <w:rFonts w:asciiTheme="majorHAnsi" w:hAnsiTheme="majorHAnsi"/>
          <w:lang w:val="en-GB"/>
        </w:rPr>
        <w:t xml:space="preserve"> in order to complete reconciliation of all SAEs recorded on the </w:t>
      </w:r>
      <w:r w:rsidR="00953F27" w:rsidRPr="00953F27">
        <w:rPr>
          <w:rFonts w:asciiTheme="majorHAnsi" w:hAnsiTheme="majorHAnsi"/>
          <w:b/>
          <w:i/>
          <w:color w:val="00B0F0"/>
          <w:lang w:val="en-GB"/>
        </w:rPr>
        <w:t xml:space="preserve">insert </w:t>
      </w:r>
      <w:r w:rsidR="00213001" w:rsidRPr="00953F27">
        <w:rPr>
          <w:rFonts w:asciiTheme="majorHAnsi" w:hAnsiTheme="majorHAnsi"/>
          <w:b/>
          <w:i/>
          <w:color w:val="00B0F0"/>
          <w:lang w:val="en-GB"/>
        </w:rPr>
        <w:t>trial title</w:t>
      </w:r>
      <w:r w:rsidR="00213001" w:rsidRPr="00953F27">
        <w:rPr>
          <w:rFonts w:asciiTheme="majorHAnsi" w:hAnsiTheme="majorHAnsi"/>
          <w:color w:val="00B0F0"/>
          <w:lang w:val="en-GB"/>
        </w:rPr>
        <w:t xml:space="preserve"> </w:t>
      </w:r>
      <w:r w:rsidR="00F2497B">
        <w:rPr>
          <w:rFonts w:asciiTheme="majorHAnsi" w:hAnsiTheme="majorHAnsi"/>
          <w:lang w:val="en-GB"/>
        </w:rPr>
        <w:t xml:space="preserve">study </w:t>
      </w:r>
      <w:r w:rsidR="00EA1A1F">
        <w:rPr>
          <w:rFonts w:asciiTheme="majorHAnsi" w:hAnsiTheme="majorHAnsi"/>
          <w:lang w:val="en-GB"/>
        </w:rPr>
        <w:t xml:space="preserve">database </w:t>
      </w:r>
      <w:r w:rsidR="00F2497B">
        <w:rPr>
          <w:rFonts w:asciiTheme="majorHAnsi" w:hAnsiTheme="majorHAnsi"/>
          <w:lang w:val="en-GB"/>
        </w:rPr>
        <w:t xml:space="preserve">and </w:t>
      </w:r>
      <w:r w:rsidR="00EA1A1F">
        <w:rPr>
          <w:rFonts w:asciiTheme="majorHAnsi" w:hAnsiTheme="majorHAnsi"/>
          <w:lang w:val="en-GB"/>
        </w:rPr>
        <w:t>the safety database</w:t>
      </w:r>
      <w:r w:rsidRPr="007D222A">
        <w:rPr>
          <w:rFonts w:asciiTheme="majorHAnsi" w:hAnsiTheme="majorHAnsi"/>
          <w:lang w:val="en-GB"/>
        </w:rPr>
        <w:t xml:space="preserve">. </w:t>
      </w:r>
    </w:p>
    <w:p w:rsidR="0023747F" w:rsidRPr="007D222A" w:rsidRDefault="0023747F" w:rsidP="0023747F">
      <w:pPr>
        <w:rPr>
          <w:rFonts w:asciiTheme="majorHAnsi" w:hAnsiTheme="majorHAnsi"/>
          <w:lang w:val="en-GB"/>
        </w:rPr>
      </w:pPr>
    </w:p>
    <w:p w:rsidR="0023747F" w:rsidRPr="007D222A" w:rsidRDefault="0023747F" w:rsidP="0023747F">
      <w:pPr>
        <w:numPr>
          <w:ilvl w:val="0"/>
          <w:numId w:val="1"/>
        </w:numPr>
        <w:spacing w:after="120"/>
        <w:ind w:left="357" w:hanging="357"/>
        <w:rPr>
          <w:rFonts w:asciiTheme="majorHAnsi" w:hAnsiTheme="majorHAnsi"/>
          <w:b/>
          <w:sz w:val="28"/>
          <w:szCs w:val="28"/>
          <w:lang w:val="en-GB"/>
        </w:rPr>
      </w:pPr>
      <w:r w:rsidRPr="007D222A">
        <w:rPr>
          <w:rFonts w:asciiTheme="majorHAnsi" w:hAnsiTheme="majorHAnsi"/>
          <w:b/>
          <w:sz w:val="28"/>
          <w:szCs w:val="28"/>
          <w:lang w:val="en-GB"/>
        </w:rPr>
        <w:t>Responsibility</w:t>
      </w:r>
    </w:p>
    <w:p w:rsidR="0023747F" w:rsidRPr="007D222A" w:rsidRDefault="00776705" w:rsidP="0023747F">
      <w:pPr>
        <w:rPr>
          <w:rFonts w:asciiTheme="majorHAnsi" w:hAnsiTheme="majorHAnsi"/>
          <w:lang w:val="en-GB"/>
        </w:rPr>
      </w:pPr>
      <w:r>
        <w:rPr>
          <w:rFonts w:asciiTheme="majorHAnsi" w:hAnsiTheme="majorHAnsi"/>
          <w:lang w:val="en-GB"/>
        </w:rPr>
        <w:t xml:space="preserve">The </w:t>
      </w:r>
      <w:r w:rsidR="00953F27" w:rsidRPr="00953F27">
        <w:rPr>
          <w:rFonts w:asciiTheme="majorHAnsi" w:hAnsiTheme="majorHAnsi"/>
          <w:b/>
          <w:i/>
          <w:color w:val="00B0F0"/>
          <w:lang w:val="en-GB"/>
        </w:rPr>
        <w:t xml:space="preserve">insert </w:t>
      </w:r>
      <w:r w:rsidR="0023747F" w:rsidRPr="00953F27">
        <w:rPr>
          <w:rFonts w:asciiTheme="majorHAnsi" w:hAnsiTheme="majorHAnsi"/>
          <w:b/>
          <w:i/>
          <w:color w:val="00B0F0"/>
          <w:lang w:val="en-GB"/>
        </w:rPr>
        <w:t>trial title</w:t>
      </w:r>
      <w:r w:rsidR="0023747F" w:rsidRPr="00953F27">
        <w:rPr>
          <w:rFonts w:asciiTheme="majorHAnsi" w:hAnsiTheme="majorHAnsi"/>
          <w:color w:val="00B0F0"/>
          <w:lang w:val="en-GB"/>
        </w:rPr>
        <w:t xml:space="preserve"> </w:t>
      </w:r>
      <w:r w:rsidR="00A52F26">
        <w:rPr>
          <w:rFonts w:asciiTheme="majorHAnsi" w:hAnsiTheme="majorHAnsi"/>
          <w:lang w:val="en-GB"/>
        </w:rPr>
        <w:t>Data Manager and the S</w:t>
      </w:r>
      <w:r w:rsidR="00A44C2B">
        <w:rPr>
          <w:rFonts w:asciiTheme="majorHAnsi" w:hAnsiTheme="majorHAnsi"/>
          <w:lang w:val="en-GB"/>
        </w:rPr>
        <w:t xml:space="preserve">tudy </w:t>
      </w:r>
      <w:r w:rsidR="00A52F26">
        <w:rPr>
          <w:rFonts w:asciiTheme="majorHAnsi" w:hAnsiTheme="majorHAnsi"/>
          <w:lang w:val="en-GB"/>
        </w:rPr>
        <w:t>C</w:t>
      </w:r>
      <w:r>
        <w:rPr>
          <w:rFonts w:asciiTheme="majorHAnsi" w:hAnsiTheme="majorHAnsi"/>
          <w:lang w:val="en-GB"/>
        </w:rPr>
        <w:t xml:space="preserve">oordinator </w:t>
      </w:r>
      <w:r w:rsidR="0023747F" w:rsidRPr="007D222A">
        <w:rPr>
          <w:rFonts w:asciiTheme="majorHAnsi" w:hAnsiTheme="majorHAnsi"/>
          <w:lang w:val="en-GB"/>
        </w:rPr>
        <w:t>will be responsible for ensuring</w:t>
      </w:r>
      <w:r w:rsidR="00F2497B">
        <w:rPr>
          <w:rFonts w:asciiTheme="majorHAnsi" w:hAnsiTheme="majorHAnsi"/>
          <w:lang w:val="en-GB"/>
        </w:rPr>
        <w:t xml:space="preserve"> </w:t>
      </w:r>
      <w:r>
        <w:rPr>
          <w:rFonts w:asciiTheme="majorHAnsi" w:hAnsiTheme="majorHAnsi"/>
          <w:lang w:val="en-GB"/>
        </w:rPr>
        <w:t>SAE reconciliation</w:t>
      </w:r>
      <w:r w:rsidR="0023747F" w:rsidRPr="007D222A">
        <w:rPr>
          <w:rFonts w:asciiTheme="majorHAnsi" w:hAnsiTheme="majorHAnsi"/>
          <w:lang w:val="en-GB"/>
        </w:rPr>
        <w:t xml:space="preserve"> activities are completed </w:t>
      </w:r>
      <w:r w:rsidR="00213001">
        <w:rPr>
          <w:rFonts w:asciiTheme="majorHAnsi" w:hAnsiTheme="majorHAnsi"/>
          <w:lang w:val="en-GB"/>
        </w:rPr>
        <w:t>on an on-going basis</w:t>
      </w:r>
      <w:r w:rsidR="000D670A">
        <w:rPr>
          <w:rFonts w:asciiTheme="majorHAnsi" w:hAnsiTheme="majorHAnsi"/>
          <w:lang w:val="en-GB"/>
        </w:rPr>
        <w:t>. All SAE reconciliation must be completed</w:t>
      </w:r>
      <w:r>
        <w:rPr>
          <w:rFonts w:asciiTheme="majorHAnsi" w:hAnsiTheme="majorHAnsi"/>
          <w:lang w:val="en-GB"/>
        </w:rPr>
        <w:t xml:space="preserve"> </w:t>
      </w:r>
      <w:r w:rsidR="0023747F" w:rsidRPr="007D222A">
        <w:rPr>
          <w:rFonts w:asciiTheme="majorHAnsi" w:hAnsiTheme="majorHAnsi"/>
          <w:lang w:val="en-GB"/>
        </w:rPr>
        <w:t>prior to database lock.</w:t>
      </w:r>
    </w:p>
    <w:p w:rsidR="0023747F" w:rsidRPr="007D222A" w:rsidRDefault="0023747F" w:rsidP="0023747F">
      <w:pPr>
        <w:rPr>
          <w:rFonts w:asciiTheme="majorHAnsi" w:hAnsiTheme="majorHAnsi"/>
        </w:rPr>
      </w:pPr>
    </w:p>
    <w:p w:rsidR="0023747F" w:rsidRPr="007D222A" w:rsidRDefault="0023747F" w:rsidP="0023747F">
      <w:pPr>
        <w:rPr>
          <w:rFonts w:asciiTheme="majorHAnsi" w:hAnsiTheme="majorHAnsi"/>
        </w:rPr>
      </w:pPr>
    </w:p>
    <w:p w:rsidR="0023747F" w:rsidRPr="00326F83" w:rsidRDefault="0023747F" w:rsidP="006003DB">
      <w:pPr>
        <w:pStyle w:val="ListParagraph"/>
        <w:numPr>
          <w:ilvl w:val="0"/>
          <w:numId w:val="1"/>
        </w:numPr>
        <w:spacing w:before="20" w:after="20" w:line="276" w:lineRule="auto"/>
        <w:rPr>
          <w:rFonts w:asciiTheme="majorHAnsi" w:hAnsiTheme="majorHAnsi"/>
          <w:b/>
          <w:bCs/>
          <w:sz w:val="28"/>
          <w:szCs w:val="28"/>
          <w:lang w:val="en-US" w:eastAsia="en-US"/>
        </w:rPr>
      </w:pPr>
      <w:r w:rsidRPr="00326F83">
        <w:rPr>
          <w:rFonts w:asciiTheme="majorHAnsi" w:hAnsiTheme="majorHAnsi"/>
          <w:b/>
          <w:bCs/>
          <w:sz w:val="28"/>
          <w:szCs w:val="28"/>
          <w:lang w:val="en-US" w:eastAsia="en-US"/>
        </w:rPr>
        <w:t>Definitions</w:t>
      </w:r>
    </w:p>
    <w:p w:rsidR="0023747F" w:rsidRPr="00E652C3" w:rsidRDefault="00E652C3" w:rsidP="0023747F">
      <w:pPr>
        <w:widowControl w:val="0"/>
        <w:numPr>
          <w:ilvl w:val="0"/>
          <w:numId w:val="2"/>
        </w:numPr>
        <w:suppressAutoHyphens/>
        <w:spacing w:before="20" w:after="20" w:line="276" w:lineRule="auto"/>
        <w:rPr>
          <w:rFonts w:asciiTheme="majorHAnsi" w:hAnsiTheme="majorHAnsi" w:cs="Calibri"/>
        </w:rPr>
      </w:pPr>
      <w:r w:rsidRPr="00E652C3">
        <w:rPr>
          <w:rFonts w:asciiTheme="majorHAnsi" w:hAnsiTheme="majorHAnsi" w:cs="Calibri"/>
        </w:rPr>
        <w:t>Adverse event</w:t>
      </w:r>
      <w:r w:rsidR="0023747F" w:rsidRPr="00E652C3">
        <w:rPr>
          <w:rFonts w:asciiTheme="majorHAnsi" w:hAnsiTheme="majorHAnsi" w:cs="Calibri"/>
        </w:rPr>
        <w:t>: Any untoward medical occurrence in a patient or clinical investigation subject administered a pharmaceutical product and which does not necessarily have a causal relationship with this treatment</w:t>
      </w:r>
      <w:r w:rsidRPr="00E652C3">
        <w:rPr>
          <w:rFonts w:asciiTheme="majorHAnsi" w:hAnsiTheme="majorHAnsi" w:cs="Calibri"/>
        </w:rPr>
        <w:t>.</w:t>
      </w:r>
    </w:p>
    <w:p w:rsidR="0023747F" w:rsidRPr="00E652C3" w:rsidRDefault="00E652C3" w:rsidP="0023747F">
      <w:pPr>
        <w:widowControl w:val="0"/>
        <w:numPr>
          <w:ilvl w:val="0"/>
          <w:numId w:val="2"/>
        </w:numPr>
        <w:suppressAutoHyphens/>
        <w:spacing w:before="20" w:after="20" w:line="276" w:lineRule="auto"/>
        <w:rPr>
          <w:rFonts w:asciiTheme="majorHAnsi" w:hAnsiTheme="majorHAnsi" w:cs="Calibri"/>
        </w:rPr>
      </w:pPr>
      <w:r>
        <w:rPr>
          <w:rFonts w:asciiTheme="majorHAnsi" w:hAnsiTheme="majorHAnsi" w:cs="Calibri"/>
        </w:rPr>
        <w:t>SAE</w:t>
      </w:r>
      <w:r w:rsidR="0023747F" w:rsidRPr="00E652C3">
        <w:rPr>
          <w:rFonts w:asciiTheme="majorHAnsi" w:hAnsiTheme="majorHAnsi" w:cs="Calibri"/>
        </w:rPr>
        <w:t xml:space="preserve">: A serious </w:t>
      </w:r>
      <w:hyperlink r:id="rId7" w:tooltip="Adverse event" w:history="1">
        <w:r w:rsidR="0023747F" w:rsidRPr="00E652C3">
          <w:rPr>
            <w:rFonts w:asciiTheme="majorHAnsi" w:hAnsiTheme="majorHAnsi" w:cs="Calibri"/>
          </w:rPr>
          <w:t>adverse event</w:t>
        </w:r>
      </w:hyperlink>
      <w:r w:rsidR="0023747F" w:rsidRPr="00E652C3">
        <w:rPr>
          <w:rFonts w:asciiTheme="majorHAnsi" w:hAnsiTheme="majorHAnsi" w:cs="Calibri"/>
        </w:rPr>
        <w:t xml:space="preserve"> (SAE) in clinical trials is a adverse event which can be categorized in one (or more) of the following categories</w:t>
      </w:r>
      <w:r>
        <w:rPr>
          <w:rFonts w:asciiTheme="majorHAnsi" w:hAnsiTheme="majorHAnsi" w:cs="Calibri"/>
        </w:rPr>
        <w:t>:</w:t>
      </w:r>
    </w:p>
    <w:p w:rsidR="0023747F" w:rsidRPr="00E652C3" w:rsidRDefault="0023747F" w:rsidP="0023747F">
      <w:pPr>
        <w:widowControl w:val="0"/>
        <w:numPr>
          <w:ilvl w:val="2"/>
          <w:numId w:val="2"/>
        </w:numPr>
        <w:suppressAutoHyphens/>
        <w:spacing w:before="20" w:after="20" w:line="276" w:lineRule="auto"/>
        <w:rPr>
          <w:rFonts w:asciiTheme="majorHAnsi" w:eastAsia="Arial" w:hAnsiTheme="majorHAnsi" w:cs="Calibri"/>
        </w:rPr>
      </w:pPr>
      <w:r w:rsidRPr="00E652C3">
        <w:rPr>
          <w:rFonts w:asciiTheme="majorHAnsi" w:hAnsiTheme="majorHAnsi"/>
          <w:lang w:val="en"/>
        </w:rPr>
        <w:t>results in death</w:t>
      </w:r>
    </w:p>
    <w:p w:rsidR="0023747F" w:rsidRPr="00E652C3" w:rsidRDefault="006E203A" w:rsidP="0023747F">
      <w:pPr>
        <w:widowControl w:val="0"/>
        <w:numPr>
          <w:ilvl w:val="2"/>
          <w:numId w:val="2"/>
        </w:numPr>
        <w:suppressAutoHyphens/>
        <w:spacing w:before="20" w:after="20" w:line="276" w:lineRule="auto"/>
        <w:rPr>
          <w:rFonts w:asciiTheme="majorHAnsi" w:hAnsiTheme="majorHAnsi"/>
          <w:lang w:val="en"/>
        </w:rPr>
      </w:pPr>
      <w:hyperlink r:id="rId8" w:tooltip="Death" w:history="1">
        <w:r w:rsidR="0023747F" w:rsidRPr="00E652C3">
          <w:rPr>
            <w:rFonts w:asciiTheme="majorHAnsi" w:hAnsiTheme="majorHAnsi"/>
            <w:lang w:val="en"/>
          </w:rPr>
          <w:t>life-threatening</w:t>
        </w:r>
      </w:hyperlink>
    </w:p>
    <w:p w:rsidR="0023747F" w:rsidRPr="00E652C3" w:rsidRDefault="0023747F" w:rsidP="0023747F">
      <w:pPr>
        <w:widowControl w:val="0"/>
        <w:numPr>
          <w:ilvl w:val="2"/>
          <w:numId w:val="2"/>
        </w:numPr>
        <w:suppressAutoHyphens/>
        <w:spacing w:before="20" w:after="20" w:line="276" w:lineRule="auto"/>
        <w:rPr>
          <w:rFonts w:asciiTheme="majorHAnsi" w:hAnsiTheme="majorHAnsi"/>
          <w:lang w:val="en"/>
        </w:rPr>
      </w:pPr>
      <w:r w:rsidRPr="00E652C3">
        <w:rPr>
          <w:rFonts w:asciiTheme="majorHAnsi" w:hAnsiTheme="majorHAnsi"/>
          <w:lang w:val="en"/>
        </w:rPr>
        <w:t xml:space="preserve">requires inpatient </w:t>
      </w:r>
      <w:hyperlink r:id="rId9" w:tooltip="Inpatient care" w:history="1">
        <w:r w:rsidRPr="00E652C3">
          <w:rPr>
            <w:rFonts w:asciiTheme="majorHAnsi" w:hAnsiTheme="majorHAnsi"/>
            <w:lang w:val="en"/>
          </w:rPr>
          <w:t>hospitalization</w:t>
        </w:r>
      </w:hyperlink>
      <w:r w:rsidRPr="00E652C3">
        <w:rPr>
          <w:rFonts w:asciiTheme="majorHAnsi" w:hAnsiTheme="majorHAnsi"/>
          <w:lang w:val="en"/>
        </w:rPr>
        <w:t xml:space="preserve"> or</w:t>
      </w:r>
    </w:p>
    <w:p w:rsidR="0023747F" w:rsidRPr="00E652C3" w:rsidRDefault="0023747F" w:rsidP="0023747F">
      <w:pPr>
        <w:widowControl w:val="0"/>
        <w:numPr>
          <w:ilvl w:val="2"/>
          <w:numId w:val="2"/>
        </w:numPr>
        <w:suppressAutoHyphens/>
        <w:spacing w:before="20" w:after="20" w:line="276" w:lineRule="auto"/>
        <w:rPr>
          <w:rFonts w:asciiTheme="majorHAnsi" w:hAnsiTheme="majorHAnsi"/>
          <w:lang w:val="en"/>
        </w:rPr>
      </w:pPr>
      <w:r w:rsidRPr="00E652C3">
        <w:rPr>
          <w:rFonts w:asciiTheme="majorHAnsi" w:hAnsiTheme="majorHAnsi"/>
          <w:lang w:val="en"/>
        </w:rPr>
        <w:t>prolongation of existing hospitalization</w:t>
      </w:r>
    </w:p>
    <w:p w:rsidR="0023747F" w:rsidRPr="00E652C3" w:rsidRDefault="0023747F" w:rsidP="0023747F">
      <w:pPr>
        <w:widowControl w:val="0"/>
        <w:numPr>
          <w:ilvl w:val="2"/>
          <w:numId w:val="2"/>
        </w:numPr>
        <w:suppressAutoHyphens/>
        <w:spacing w:before="20" w:after="20" w:line="276" w:lineRule="auto"/>
        <w:rPr>
          <w:rFonts w:asciiTheme="majorHAnsi" w:hAnsiTheme="majorHAnsi"/>
          <w:lang w:val="en"/>
        </w:rPr>
      </w:pPr>
      <w:r w:rsidRPr="00E652C3">
        <w:rPr>
          <w:rFonts w:asciiTheme="majorHAnsi" w:hAnsiTheme="majorHAnsi"/>
          <w:lang w:val="en"/>
        </w:rPr>
        <w:t>results in persistent or significant disability/incapacity</w:t>
      </w:r>
    </w:p>
    <w:p w:rsidR="0023747F" w:rsidRPr="00E652C3" w:rsidRDefault="0023747F" w:rsidP="0023747F">
      <w:pPr>
        <w:widowControl w:val="0"/>
        <w:numPr>
          <w:ilvl w:val="2"/>
          <w:numId w:val="2"/>
        </w:numPr>
        <w:suppressAutoHyphens/>
        <w:spacing w:before="20" w:after="20" w:line="276" w:lineRule="auto"/>
        <w:rPr>
          <w:rFonts w:asciiTheme="majorHAnsi" w:hAnsiTheme="majorHAnsi"/>
          <w:lang w:val="en"/>
        </w:rPr>
      </w:pPr>
      <w:r w:rsidRPr="00E652C3">
        <w:rPr>
          <w:rFonts w:asciiTheme="majorHAnsi" w:hAnsiTheme="majorHAnsi"/>
          <w:lang w:val="en"/>
        </w:rPr>
        <w:t>is a congenital anomaly/birth defect</w:t>
      </w:r>
    </w:p>
    <w:p w:rsidR="0023747F" w:rsidRPr="00E652C3" w:rsidRDefault="0023747F" w:rsidP="0023747F">
      <w:pPr>
        <w:widowControl w:val="0"/>
        <w:numPr>
          <w:ilvl w:val="2"/>
          <w:numId w:val="2"/>
        </w:numPr>
        <w:suppressAutoHyphens/>
        <w:spacing w:before="20" w:after="20" w:line="276" w:lineRule="auto"/>
        <w:rPr>
          <w:rFonts w:asciiTheme="majorHAnsi" w:hAnsiTheme="majorHAnsi"/>
          <w:lang w:val="en"/>
        </w:rPr>
      </w:pPr>
      <w:r w:rsidRPr="00E652C3">
        <w:rPr>
          <w:rFonts w:asciiTheme="majorHAnsi" w:hAnsiTheme="majorHAnsi"/>
          <w:lang w:val="en"/>
        </w:rPr>
        <w:t xml:space="preserve">requires intervention to prevent permanent impairment or damage </w:t>
      </w:r>
    </w:p>
    <w:p w:rsidR="006003DB" w:rsidRPr="00E652C3" w:rsidRDefault="0023747F" w:rsidP="00D67015">
      <w:pPr>
        <w:widowControl w:val="0"/>
        <w:numPr>
          <w:ilvl w:val="0"/>
          <w:numId w:val="2"/>
        </w:numPr>
        <w:suppressAutoHyphens/>
        <w:spacing w:before="20" w:after="20" w:line="276" w:lineRule="auto"/>
        <w:rPr>
          <w:rFonts w:asciiTheme="majorHAnsi" w:eastAsia="Arial" w:hAnsiTheme="majorHAnsi" w:cs="Calibri"/>
        </w:rPr>
      </w:pPr>
      <w:r w:rsidRPr="00E652C3">
        <w:rPr>
          <w:rFonts w:asciiTheme="majorHAnsi" w:hAnsiTheme="majorHAnsi" w:cs="Calibri"/>
        </w:rPr>
        <w:t>Study Database</w:t>
      </w:r>
      <w:r w:rsidRPr="00E652C3">
        <w:rPr>
          <w:rFonts w:asciiTheme="majorHAnsi" w:hAnsiTheme="majorHAnsi" w:cs="Calibri"/>
        </w:rPr>
        <w:tab/>
        <w:t>: Database where all data, defined per protocol, are collected</w:t>
      </w:r>
      <w:r w:rsidR="00113917">
        <w:rPr>
          <w:rFonts w:asciiTheme="majorHAnsi" w:hAnsiTheme="majorHAnsi" w:cs="Calibri"/>
        </w:rPr>
        <w:t xml:space="preserve"> during the study</w:t>
      </w:r>
      <w:r w:rsidR="00E652C3">
        <w:rPr>
          <w:rFonts w:asciiTheme="majorHAnsi" w:hAnsiTheme="majorHAnsi" w:cs="Calibri"/>
        </w:rPr>
        <w:t>.</w:t>
      </w:r>
    </w:p>
    <w:p w:rsidR="00D67015" w:rsidRPr="00E652C3" w:rsidRDefault="006C42A7" w:rsidP="00D67015">
      <w:pPr>
        <w:widowControl w:val="0"/>
        <w:numPr>
          <w:ilvl w:val="0"/>
          <w:numId w:val="2"/>
        </w:numPr>
        <w:suppressAutoHyphens/>
        <w:spacing w:before="20" w:after="20" w:line="276" w:lineRule="auto"/>
        <w:rPr>
          <w:rFonts w:asciiTheme="majorHAnsi" w:eastAsia="Arial" w:hAnsiTheme="majorHAnsi" w:cs="Calibri"/>
        </w:rPr>
      </w:pPr>
      <w:r w:rsidRPr="00E652C3">
        <w:rPr>
          <w:rFonts w:asciiTheme="majorHAnsi" w:hAnsiTheme="majorHAnsi" w:cs="Calibri"/>
        </w:rPr>
        <w:lastRenderedPageBreak/>
        <w:t>Safety Database</w:t>
      </w:r>
      <w:r w:rsidR="00EA1A1F">
        <w:rPr>
          <w:rFonts w:asciiTheme="majorHAnsi" w:hAnsiTheme="majorHAnsi" w:cs="Calibri"/>
        </w:rPr>
        <w:t>: A</w:t>
      </w:r>
      <w:r w:rsidR="00E652C3" w:rsidRPr="00E652C3">
        <w:rPr>
          <w:rFonts w:asciiTheme="majorHAnsi" w:hAnsiTheme="majorHAnsi" w:cs="Calibri"/>
        </w:rPr>
        <w:t>n open database</w:t>
      </w:r>
      <w:r w:rsidR="00EA1A1F">
        <w:rPr>
          <w:rFonts w:asciiTheme="majorHAnsi" w:hAnsiTheme="majorHAnsi" w:cs="Calibri"/>
        </w:rPr>
        <w:t>,</w:t>
      </w:r>
      <w:r w:rsidR="00E652C3" w:rsidRPr="00E652C3">
        <w:rPr>
          <w:rFonts w:asciiTheme="majorHAnsi" w:hAnsiTheme="majorHAnsi" w:cs="Calibri"/>
        </w:rPr>
        <w:t xml:space="preserve"> since it</w:t>
      </w:r>
      <w:r w:rsidR="000D670A" w:rsidRPr="00E652C3">
        <w:rPr>
          <w:rFonts w:asciiTheme="majorHAnsi" w:hAnsiTheme="majorHAnsi" w:cs="Calibri"/>
        </w:rPr>
        <w:t xml:space="preserve"> continues to receive </w:t>
      </w:r>
      <w:bookmarkStart w:id="0" w:name="i4"/>
      <w:r w:rsidR="00E652C3" w:rsidRPr="00E652C3">
        <w:rPr>
          <w:rFonts w:asciiTheme="majorHAnsi" w:hAnsiTheme="majorHAnsi" w:cs="Calibri"/>
        </w:rPr>
        <w:t>new SAEs or updates on pre exisiting SAEs related to clinical trials even when the study database has been locked.</w:t>
      </w:r>
    </w:p>
    <w:p w:rsidR="00CD5B27" w:rsidRDefault="00CD5B27" w:rsidP="00EA1A1F">
      <w:pPr>
        <w:widowControl w:val="0"/>
        <w:suppressAutoHyphens/>
        <w:spacing w:before="20" w:after="20" w:line="276" w:lineRule="auto"/>
        <w:rPr>
          <w:rFonts w:asciiTheme="majorHAnsi" w:hAnsiTheme="majorHAnsi" w:cs="Calibri"/>
        </w:rPr>
      </w:pPr>
      <w:bookmarkStart w:id="1" w:name="_GoBack"/>
      <w:bookmarkEnd w:id="0"/>
      <w:bookmarkEnd w:id="1"/>
    </w:p>
    <w:p w:rsidR="00213001" w:rsidRPr="00CD5B27" w:rsidRDefault="00CD5B27" w:rsidP="00CD5B27">
      <w:pPr>
        <w:pStyle w:val="ListParagraph"/>
        <w:numPr>
          <w:ilvl w:val="0"/>
          <w:numId w:val="1"/>
        </w:numPr>
        <w:spacing w:before="20" w:after="20" w:line="276" w:lineRule="auto"/>
        <w:rPr>
          <w:rFonts w:asciiTheme="majorHAnsi" w:hAnsiTheme="majorHAnsi"/>
          <w:b/>
          <w:bCs/>
          <w:sz w:val="28"/>
          <w:szCs w:val="28"/>
          <w:lang w:val="en-US" w:eastAsia="en-US"/>
        </w:rPr>
      </w:pPr>
      <w:r>
        <w:rPr>
          <w:rFonts w:asciiTheme="majorHAnsi" w:hAnsiTheme="majorHAnsi"/>
          <w:b/>
          <w:bCs/>
          <w:sz w:val="28"/>
          <w:szCs w:val="28"/>
          <w:lang w:val="en-US" w:eastAsia="en-US"/>
        </w:rPr>
        <w:t>Prior to reconciliation</w:t>
      </w:r>
    </w:p>
    <w:p w:rsidR="00CD5B27" w:rsidRPr="00906642" w:rsidRDefault="00CD5B27" w:rsidP="00CD5B27">
      <w:pPr>
        <w:widowControl w:val="0"/>
        <w:numPr>
          <w:ilvl w:val="0"/>
          <w:numId w:val="2"/>
        </w:numPr>
        <w:suppressAutoHyphens/>
        <w:spacing w:before="20" w:after="20" w:line="276" w:lineRule="auto"/>
        <w:rPr>
          <w:rFonts w:asciiTheme="majorHAnsi" w:hAnsiTheme="majorHAnsi" w:cs="Calibri"/>
        </w:rPr>
      </w:pPr>
      <w:r>
        <w:rPr>
          <w:rFonts w:asciiTheme="majorHAnsi" w:hAnsiTheme="majorHAnsi" w:cs="Calibri"/>
        </w:rPr>
        <w:t>Often SAEs continue to be reported after a clincial trial has ended. It is important to agree on a  time cut off</w:t>
      </w:r>
      <w:r w:rsidR="00EA1A1F">
        <w:rPr>
          <w:rFonts w:asciiTheme="majorHAnsi" w:hAnsiTheme="majorHAnsi" w:cs="Calibri"/>
        </w:rPr>
        <w:t>,</w:t>
      </w:r>
      <w:r>
        <w:rPr>
          <w:rFonts w:asciiTheme="majorHAnsi" w:hAnsiTheme="majorHAnsi" w:cs="Calibri"/>
        </w:rPr>
        <w:t xml:space="preserve"> after which no new SAEs or any updates will be added to the study database. This is so that the study database can be considered as closed even if the safety database continues to recieve new SAEs or updates regarding the clinical trial.</w:t>
      </w:r>
    </w:p>
    <w:p w:rsidR="00F2497B" w:rsidRDefault="00F2497B" w:rsidP="00D67015">
      <w:pPr>
        <w:widowControl w:val="0"/>
        <w:numPr>
          <w:ilvl w:val="0"/>
          <w:numId w:val="2"/>
        </w:numPr>
        <w:suppressAutoHyphens/>
        <w:spacing w:before="20" w:after="20" w:line="276" w:lineRule="auto"/>
        <w:rPr>
          <w:rFonts w:asciiTheme="majorHAnsi" w:hAnsiTheme="majorHAnsi" w:cs="Calibri"/>
        </w:rPr>
      </w:pPr>
      <w:r>
        <w:rPr>
          <w:rFonts w:asciiTheme="majorHAnsi" w:hAnsiTheme="majorHAnsi" w:cs="Calibri"/>
        </w:rPr>
        <w:t xml:space="preserve">Before starting </w:t>
      </w:r>
      <w:r w:rsidR="00EA1A1F">
        <w:rPr>
          <w:rFonts w:asciiTheme="majorHAnsi" w:hAnsiTheme="majorHAnsi" w:cs="Calibri"/>
        </w:rPr>
        <w:t>the SAE reconciliation proce</w:t>
      </w:r>
      <w:r w:rsidR="009E1691">
        <w:rPr>
          <w:rFonts w:asciiTheme="majorHAnsi" w:hAnsiTheme="majorHAnsi" w:cs="Calibri"/>
        </w:rPr>
        <w:t>dure the Data M</w:t>
      </w:r>
      <w:r>
        <w:rPr>
          <w:rFonts w:asciiTheme="majorHAnsi" w:hAnsiTheme="majorHAnsi" w:cs="Calibri"/>
        </w:rPr>
        <w:t xml:space="preserve">anager must ensure all data to be included in the </w:t>
      </w:r>
      <w:r w:rsidR="00EA1A1F">
        <w:rPr>
          <w:rFonts w:asciiTheme="majorHAnsi" w:hAnsiTheme="majorHAnsi" w:cs="Calibri"/>
        </w:rPr>
        <w:t>reconciliation</w:t>
      </w:r>
      <w:r w:rsidR="00113917">
        <w:rPr>
          <w:rFonts w:asciiTheme="majorHAnsi" w:hAnsiTheme="majorHAnsi" w:cs="Calibri"/>
        </w:rPr>
        <w:t xml:space="preserve"> </w:t>
      </w:r>
      <w:r>
        <w:rPr>
          <w:rFonts w:asciiTheme="majorHAnsi" w:hAnsiTheme="majorHAnsi" w:cs="Calibri"/>
        </w:rPr>
        <w:t xml:space="preserve">process </w:t>
      </w:r>
      <w:r w:rsidR="00CD5B27">
        <w:rPr>
          <w:rFonts w:asciiTheme="majorHAnsi" w:hAnsiTheme="majorHAnsi" w:cs="Calibri"/>
        </w:rPr>
        <w:t>is</w:t>
      </w:r>
      <w:r>
        <w:rPr>
          <w:rFonts w:asciiTheme="majorHAnsi" w:hAnsiTheme="majorHAnsi" w:cs="Calibri"/>
        </w:rPr>
        <w:t xml:space="preserve"> entered on the database</w:t>
      </w:r>
      <w:r w:rsidR="00EA1A1F">
        <w:rPr>
          <w:rFonts w:asciiTheme="majorHAnsi" w:hAnsiTheme="majorHAnsi" w:cs="Calibri"/>
        </w:rPr>
        <w:t xml:space="preserve"> and</w:t>
      </w:r>
      <w:r w:rsidR="00113917">
        <w:rPr>
          <w:rFonts w:asciiTheme="majorHAnsi" w:hAnsiTheme="majorHAnsi" w:cs="Calibri"/>
        </w:rPr>
        <w:t xml:space="preserve"> </w:t>
      </w:r>
      <w:r w:rsidR="00CD5B27">
        <w:rPr>
          <w:rFonts w:asciiTheme="majorHAnsi" w:hAnsiTheme="majorHAnsi" w:cs="Calibri"/>
        </w:rPr>
        <w:t xml:space="preserve">has been </w:t>
      </w:r>
      <w:r>
        <w:rPr>
          <w:rFonts w:asciiTheme="majorHAnsi" w:hAnsiTheme="majorHAnsi" w:cs="Calibri"/>
        </w:rPr>
        <w:t>coded and cleaned.</w:t>
      </w:r>
    </w:p>
    <w:p w:rsidR="007D222A" w:rsidRPr="007D222A" w:rsidRDefault="007D222A" w:rsidP="007D222A">
      <w:pPr>
        <w:spacing w:before="20" w:after="20" w:line="276" w:lineRule="auto"/>
        <w:rPr>
          <w:rFonts w:asciiTheme="majorHAnsi" w:hAnsiTheme="majorHAnsi"/>
          <w:bCs/>
          <w:szCs w:val="28"/>
          <w:lang w:val="en-US" w:eastAsia="en-US"/>
        </w:rPr>
      </w:pPr>
    </w:p>
    <w:p w:rsidR="007D222A" w:rsidRPr="000D670A" w:rsidRDefault="007D222A" w:rsidP="007D222A">
      <w:pPr>
        <w:pStyle w:val="ListParagraph"/>
        <w:numPr>
          <w:ilvl w:val="0"/>
          <w:numId w:val="1"/>
        </w:numPr>
        <w:spacing w:before="20" w:after="20" w:line="276" w:lineRule="auto"/>
        <w:rPr>
          <w:rFonts w:asciiTheme="majorHAnsi" w:hAnsiTheme="majorHAnsi"/>
          <w:b/>
          <w:bCs/>
          <w:sz w:val="28"/>
          <w:szCs w:val="28"/>
          <w:lang w:val="en-US" w:eastAsia="en-US"/>
        </w:rPr>
      </w:pPr>
      <w:r w:rsidRPr="000D670A">
        <w:rPr>
          <w:rFonts w:asciiTheme="majorHAnsi" w:hAnsiTheme="majorHAnsi"/>
          <w:b/>
          <w:bCs/>
          <w:sz w:val="28"/>
          <w:szCs w:val="28"/>
          <w:lang w:val="en-US" w:eastAsia="en-US"/>
        </w:rPr>
        <w:t xml:space="preserve">Procedure </w:t>
      </w:r>
    </w:p>
    <w:p w:rsidR="007D222A" w:rsidRPr="007D222A" w:rsidRDefault="007D222A" w:rsidP="007D222A">
      <w:pPr>
        <w:pStyle w:val="ListParagraph"/>
        <w:spacing w:before="20" w:after="20" w:line="276" w:lineRule="auto"/>
        <w:ind w:left="360"/>
        <w:rPr>
          <w:rFonts w:asciiTheme="majorHAnsi" w:hAnsiTheme="majorHAnsi"/>
          <w:bCs/>
          <w:szCs w:val="28"/>
          <w:lang w:val="en-US" w:eastAsia="en-US"/>
        </w:rPr>
      </w:pPr>
    </w:p>
    <w:p w:rsidR="00D67015" w:rsidRPr="007D222A" w:rsidRDefault="00F2497B" w:rsidP="00A917CC">
      <w:pPr>
        <w:pStyle w:val="ListParagraph"/>
        <w:numPr>
          <w:ilvl w:val="1"/>
          <w:numId w:val="1"/>
        </w:numPr>
        <w:spacing w:before="20" w:after="20" w:line="276" w:lineRule="auto"/>
        <w:ind w:hanging="792"/>
        <w:rPr>
          <w:rFonts w:asciiTheme="majorHAnsi" w:hAnsiTheme="majorHAnsi"/>
          <w:b/>
          <w:bCs/>
          <w:szCs w:val="28"/>
          <w:lang w:val="en-US" w:eastAsia="en-US"/>
        </w:rPr>
      </w:pPr>
      <w:r>
        <w:rPr>
          <w:rFonts w:asciiTheme="majorHAnsi" w:hAnsiTheme="majorHAnsi"/>
          <w:b/>
          <w:bCs/>
          <w:szCs w:val="28"/>
          <w:lang w:val="en-US" w:eastAsia="en-US"/>
        </w:rPr>
        <w:t>Identify SAE</w:t>
      </w:r>
      <w:r w:rsidR="00D67015" w:rsidRPr="007D222A">
        <w:rPr>
          <w:rFonts w:asciiTheme="majorHAnsi" w:hAnsiTheme="majorHAnsi"/>
          <w:b/>
          <w:bCs/>
          <w:szCs w:val="28"/>
          <w:lang w:val="en-US" w:eastAsia="en-US"/>
        </w:rPr>
        <w:t>s</w:t>
      </w:r>
    </w:p>
    <w:p w:rsidR="00D67015" w:rsidRPr="00906642" w:rsidRDefault="00326F83" w:rsidP="00F2497B">
      <w:pPr>
        <w:widowControl w:val="0"/>
        <w:numPr>
          <w:ilvl w:val="0"/>
          <w:numId w:val="8"/>
        </w:numPr>
        <w:suppressAutoHyphens/>
        <w:spacing w:before="20" w:after="20" w:line="276" w:lineRule="auto"/>
        <w:rPr>
          <w:rFonts w:asciiTheme="majorHAnsi" w:hAnsiTheme="majorHAnsi" w:cs="Calibri"/>
        </w:rPr>
      </w:pPr>
      <w:r w:rsidRPr="00906642">
        <w:rPr>
          <w:rFonts w:asciiTheme="majorHAnsi" w:hAnsiTheme="majorHAnsi" w:cs="Calibri"/>
        </w:rPr>
        <w:t xml:space="preserve">Create a </w:t>
      </w:r>
      <w:r w:rsidR="00D67015" w:rsidRPr="00906642">
        <w:rPr>
          <w:rFonts w:asciiTheme="majorHAnsi" w:hAnsiTheme="majorHAnsi" w:cs="Calibri"/>
        </w:rPr>
        <w:t xml:space="preserve">list of </w:t>
      </w:r>
      <w:r w:rsidRPr="00906642">
        <w:rPr>
          <w:rFonts w:asciiTheme="majorHAnsi" w:hAnsiTheme="majorHAnsi" w:cs="Calibri"/>
        </w:rPr>
        <w:t xml:space="preserve">all of </w:t>
      </w:r>
      <w:r w:rsidR="00D67015" w:rsidRPr="00906642">
        <w:rPr>
          <w:rFonts w:asciiTheme="majorHAnsi" w:hAnsiTheme="majorHAnsi" w:cs="Calibri"/>
        </w:rPr>
        <w:t>th</w:t>
      </w:r>
      <w:r w:rsidR="007D222A" w:rsidRPr="00906642">
        <w:rPr>
          <w:rFonts w:asciiTheme="majorHAnsi" w:hAnsiTheme="majorHAnsi" w:cs="Calibri"/>
        </w:rPr>
        <w:t>e SAEs that exist in the study d</w:t>
      </w:r>
      <w:r w:rsidR="00D67015" w:rsidRPr="00906642">
        <w:rPr>
          <w:rFonts w:asciiTheme="majorHAnsi" w:hAnsiTheme="majorHAnsi" w:cs="Calibri"/>
        </w:rPr>
        <w:t>atabase</w:t>
      </w:r>
      <w:r w:rsidR="00EA1A1F">
        <w:rPr>
          <w:rFonts w:asciiTheme="majorHAnsi" w:hAnsiTheme="majorHAnsi" w:cs="Calibri"/>
        </w:rPr>
        <w:t>.</w:t>
      </w:r>
    </w:p>
    <w:p w:rsidR="00D67015" w:rsidRPr="00906642" w:rsidRDefault="00326F83" w:rsidP="00F2497B">
      <w:pPr>
        <w:pStyle w:val="ListParagraph"/>
        <w:numPr>
          <w:ilvl w:val="0"/>
          <w:numId w:val="8"/>
        </w:numPr>
        <w:suppressAutoHyphens/>
        <w:spacing w:before="20" w:after="20" w:line="276" w:lineRule="auto"/>
        <w:rPr>
          <w:rFonts w:asciiTheme="majorHAnsi" w:hAnsiTheme="majorHAnsi" w:cs="Calibri"/>
        </w:rPr>
      </w:pPr>
      <w:r w:rsidRPr="00906642">
        <w:rPr>
          <w:rFonts w:asciiTheme="majorHAnsi" w:hAnsiTheme="majorHAnsi" w:cs="Calibri"/>
        </w:rPr>
        <w:t xml:space="preserve">Create a </w:t>
      </w:r>
      <w:r w:rsidR="00D67015" w:rsidRPr="00906642">
        <w:rPr>
          <w:rFonts w:asciiTheme="majorHAnsi" w:hAnsiTheme="majorHAnsi" w:cs="Calibri"/>
        </w:rPr>
        <w:t xml:space="preserve">list of </w:t>
      </w:r>
      <w:r w:rsidRPr="00906642">
        <w:rPr>
          <w:rFonts w:asciiTheme="majorHAnsi" w:hAnsiTheme="majorHAnsi" w:cs="Calibri"/>
        </w:rPr>
        <w:t>all of the SAE forms</w:t>
      </w:r>
      <w:r w:rsidR="00D67015" w:rsidRPr="00906642">
        <w:rPr>
          <w:rFonts w:asciiTheme="majorHAnsi" w:hAnsiTheme="majorHAnsi" w:cs="Calibri"/>
        </w:rPr>
        <w:t xml:space="preserve"> reported in parallel (eg paper SAE Reports)</w:t>
      </w:r>
      <w:r w:rsidR="00472E92">
        <w:rPr>
          <w:rFonts w:asciiTheme="majorHAnsi" w:hAnsiTheme="majorHAnsi" w:cs="Calibri"/>
        </w:rPr>
        <w:t xml:space="preserve"> to</w:t>
      </w:r>
      <w:r w:rsidR="00EA1A1F">
        <w:rPr>
          <w:rFonts w:asciiTheme="majorHAnsi" w:hAnsiTheme="majorHAnsi" w:cs="Calibri"/>
        </w:rPr>
        <w:t xml:space="preserve"> the pharmace</w:t>
      </w:r>
      <w:r w:rsidR="006003DB" w:rsidRPr="00906642">
        <w:rPr>
          <w:rFonts w:asciiTheme="majorHAnsi" w:hAnsiTheme="majorHAnsi" w:cs="Calibri"/>
        </w:rPr>
        <w:t>u</w:t>
      </w:r>
      <w:r w:rsidR="00EA1A1F">
        <w:rPr>
          <w:rFonts w:asciiTheme="majorHAnsi" w:hAnsiTheme="majorHAnsi" w:cs="Calibri"/>
        </w:rPr>
        <w:t>t</w:t>
      </w:r>
      <w:r w:rsidR="006003DB" w:rsidRPr="00906642">
        <w:rPr>
          <w:rFonts w:asciiTheme="majorHAnsi" w:hAnsiTheme="majorHAnsi" w:cs="Calibri"/>
        </w:rPr>
        <w:t>ical companies.</w:t>
      </w:r>
    </w:p>
    <w:p w:rsidR="00D67015" w:rsidRPr="00906642" w:rsidRDefault="00D67015" w:rsidP="00F2497B">
      <w:pPr>
        <w:pStyle w:val="ListParagraph"/>
        <w:numPr>
          <w:ilvl w:val="0"/>
          <w:numId w:val="8"/>
        </w:numPr>
        <w:suppressAutoHyphens/>
        <w:spacing w:before="20" w:after="20" w:line="276" w:lineRule="auto"/>
        <w:rPr>
          <w:rFonts w:asciiTheme="majorHAnsi" w:hAnsiTheme="majorHAnsi" w:cs="Calibri"/>
        </w:rPr>
      </w:pPr>
      <w:r w:rsidRPr="00906642">
        <w:rPr>
          <w:rFonts w:asciiTheme="majorHAnsi" w:hAnsiTheme="majorHAnsi" w:cs="Calibri"/>
        </w:rPr>
        <w:t>Compare both lists and query</w:t>
      </w:r>
      <w:r w:rsidR="00326F83" w:rsidRPr="00906642">
        <w:rPr>
          <w:rFonts w:asciiTheme="majorHAnsi" w:hAnsiTheme="majorHAnsi" w:cs="Calibri"/>
        </w:rPr>
        <w:t xml:space="preserve"> if:</w:t>
      </w:r>
    </w:p>
    <w:p w:rsidR="00D67015" w:rsidRPr="00906642" w:rsidRDefault="00EA1A1F" w:rsidP="00F2497B">
      <w:pPr>
        <w:widowControl w:val="0"/>
        <w:numPr>
          <w:ilvl w:val="1"/>
          <w:numId w:val="11"/>
        </w:numPr>
        <w:suppressAutoHyphens/>
        <w:spacing w:before="20" w:after="20" w:line="276" w:lineRule="auto"/>
        <w:rPr>
          <w:rFonts w:asciiTheme="majorHAnsi" w:hAnsiTheme="majorHAnsi" w:cs="Calibri"/>
        </w:rPr>
      </w:pPr>
      <w:r>
        <w:rPr>
          <w:rFonts w:asciiTheme="majorHAnsi" w:hAnsiTheme="majorHAnsi" w:cs="Calibri"/>
        </w:rPr>
        <w:t>SAE’s which</w:t>
      </w:r>
      <w:r w:rsidR="00D67015" w:rsidRPr="00906642">
        <w:rPr>
          <w:rFonts w:asciiTheme="majorHAnsi" w:hAnsiTheme="majorHAnsi" w:cs="Calibri"/>
        </w:rPr>
        <w:t xml:space="preserve"> </w:t>
      </w:r>
      <w:r>
        <w:rPr>
          <w:rFonts w:asciiTheme="majorHAnsi" w:hAnsiTheme="majorHAnsi" w:cs="Calibri"/>
        </w:rPr>
        <w:t>exist in the study database and</w:t>
      </w:r>
      <w:r w:rsidR="00D67015" w:rsidRPr="00906642">
        <w:rPr>
          <w:rFonts w:asciiTheme="majorHAnsi" w:hAnsiTheme="majorHAnsi" w:cs="Calibri"/>
        </w:rPr>
        <w:t xml:space="preserve"> are not reported in the safety database</w:t>
      </w:r>
      <w:r>
        <w:rPr>
          <w:rFonts w:asciiTheme="majorHAnsi" w:hAnsiTheme="majorHAnsi" w:cs="Calibri"/>
        </w:rPr>
        <w:t>.</w:t>
      </w:r>
    </w:p>
    <w:p w:rsidR="00D67015" w:rsidRPr="00906642" w:rsidRDefault="00EA1A1F" w:rsidP="00F2497B">
      <w:pPr>
        <w:widowControl w:val="0"/>
        <w:numPr>
          <w:ilvl w:val="1"/>
          <w:numId w:val="11"/>
        </w:numPr>
        <w:suppressAutoHyphens/>
        <w:spacing w:before="20" w:after="20" w:line="276" w:lineRule="auto"/>
        <w:rPr>
          <w:rFonts w:asciiTheme="majorHAnsi" w:hAnsiTheme="majorHAnsi" w:cs="Calibri"/>
        </w:rPr>
      </w:pPr>
      <w:r>
        <w:rPr>
          <w:rFonts w:asciiTheme="majorHAnsi" w:hAnsiTheme="majorHAnsi" w:cs="Calibri"/>
        </w:rPr>
        <w:t xml:space="preserve">SAE’s which </w:t>
      </w:r>
      <w:r w:rsidR="00D67015" w:rsidRPr="00906642">
        <w:rPr>
          <w:rFonts w:asciiTheme="majorHAnsi" w:hAnsiTheme="majorHAnsi" w:cs="Calibri"/>
        </w:rPr>
        <w:t xml:space="preserve">exist </w:t>
      </w:r>
      <w:r>
        <w:rPr>
          <w:rFonts w:asciiTheme="majorHAnsi" w:hAnsiTheme="majorHAnsi" w:cs="Calibri"/>
        </w:rPr>
        <w:t>in the safety database and</w:t>
      </w:r>
      <w:r w:rsidR="00D67015" w:rsidRPr="00906642">
        <w:rPr>
          <w:rFonts w:asciiTheme="majorHAnsi" w:hAnsiTheme="majorHAnsi" w:cs="Calibri"/>
        </w:rPr>
        <w:t xml:space="preserve"> are not reported in the study database</w:t>
      </w:r>
      <w:r>
        <w:rPr>
          <w:rFonts w:asciiTheme="majorHAnsi" w:hAnsiTheme="majorHAnsi" w:cs="Calibri"/>
        </w:rPr>
        <w:t>.</w:t>
      </w:r>
    </w:p>
    <w:p w:rsidR="00D67015" w:rsidRPr="00906642" w:rsidRDefault="00326F83" w:rsidP="00F2497B">
      <w:pPr>
        <w:widowControl w:val="0"/>
        <w:numPr>
          <w:ilvl w:val="0"/>
          <w:numId w:val="8"/>
        </w:numPr>
        <w:suppressAutoHyphens/>
        <w:spacing w:before="20" w:after="20" w:line="276" w:lineRule="auto"/>
        <w:rPr>
          <w:rFonts w:asciiTheme="majorHAnsi" w:hAnsiTheme="majorHAnsi" w:cs="Calibri"/>
        </w:rPr>
      </w:pPr>
      <w:r w:rsidRPr="00906642">
        <w:rPr>
          <w:rFonts w:asciiTheme="majorHAnsi" w:hAnsiTheme="majorHAnsi" w:cs="Calibri"/>
        </w:rPr>
        <w:t>T</w:t>
      </w:r>
      <w:r w:rsidR="00D67015" w:rsidRPr="00906642">
        <w:rPr>
          <w:rFonts w:asciiTheme="majorHAnsi" w:hAnsiTheme="majorHAnsi" w:cs="Calibri"/>
        </w:rPr>
        <w:t>he total number of SAE’s reported in t</w:t>
      </w:r>
      <w:r w:rsidR="006003DB" w:rsidRPr="00906642">
        <w:rPr>
          <w:rFonts w:asciiTheme="majorHAnsi" w:hAnsiTheme="majorHAnsi" w:cs="Calibri"/>
        </w:rPr>
        <w:t>he safety database must be the same as</w:t>
      </w:r>
      <w:r w:rsidR="00D67015" w:rsidRPr="00906642">
        <w:rPr>
          <w:rFonts w:asciiTheme="majorHAnsi" w:hAnsiTheme="majorHAnsi" w:cs="Calibri"/>
        </w:rPr>
        <w:t xml:space="preserve"> the total number of SAE’s reported in the study database</w:t>
      </w:r>
      <w:r w:rsidR="00EA1A1F">
        <w:rPr>
          <w:rFonts w:asciiTheme="majorHAnsi" w:hAnsiTheme="majorHAnsi" w:cs="Calibri"/>
        </w:rPr>
        <w:t>.</w:t>
      </w:r>
    </w:p>
    <w:p w:rsidR="007D222A" w:rsidRPr="007D222A" w:rsidRDefault="007D222A" w:rsidP="00D67015">
      <w:pPr>
        <w:spacing w:before="20" w:after="20" w:line="276" w:lineRule="auto"/>
        <w:ind w:left="284"/>
        <w:rPr>
          <w:rFonts w:asciiTheme="majorHAnsi" w:hAnsiTheme="majorHAnsi"/>
          <w:bCs/>
          <w:szCs w:val="28"/>
          <w:lang w:val="en-US" w:eastAsia="en-US"/>
        </w:rPr>
      </w:pPr>
    </w:p>
    <w:p w:rsidR="00D67015" w:rsidRPr="007D222A" w:rsidRDefault="00D67015" w:rsidP="00A917CC">
      <w:pPr>
        <w:pStyle w:val="ListParagraph"/>
        <w:numPr>
          <w:ilvl w:val="1"/>
          <w:numId w:val="1"/>
        </w:numPr>
        <w:spacing w:before="20" w:after="20" w:line="276" w:lineRule="auto"/>
        <w:ind w:hanging="650"/>
        <w:rPr>
          <w:rFonts w:asciiTheme="majorHAnsi" w:hAnsiTheme="majorHAnsi"/>
          <w:b/>
          <w:bCs/>
          <w:szCs w:val="28"/>
          <w:lang w:val="en-US" w:eastAsia="en-US"/>
        </w:rPr>
      </w:pPr>
      <w:r w:rsidRPr="007D222A">
        <w:rPr>
          <w:rFonts w:asciiTheme="majorHAnsi" w:hAnsiTheme="majorHAnsi"/>
          <w:b/>
          <w:bCs/>
          <w:szCs w:val="28"/>
          <w:lang w:val="en-US" w:eastAsia="en-US"/>
        </w:rPr>
        <w:t>Validate ke</w:t>
      </w:r>
      <w:r w:rsidR="00F2497B">
        <w:rPr>
          <w:rFonts w:asciiTheme="majorHAnsi" w:hAnsiTheme="majorHAnsi"/>
          <w:b/>
          <w:bCs/>
          <w:szCs w:val="28"/>
          <w:lang w:val="en-US" w:eastAsia="en-US"/>
        </w:rPr>
        <w:t>y variables of the reported SAE</w:t>
      </w:r>
      <w:r w:rsidRPr="007D222A">
        <w:rPr>
          <w:rFonts w:asciiTheme="majorHAnsi" w:hAnsiTheme="majorHAnsi"/>
          <w:b/>
          <w:bCs/>
          <w:szCs w:val="28"/>
          <w:lang w:val="en-US" w:eastAsia="en-US"/>
        </w:rPr>
        <w:t>s</w:t>
      </w:r>
    </w:p>
    <w:p w:rsidR="00D67015" w:rsidRPr="00906642" w:rsidRDefault="00D67015" w:rsidP="00F2497B">
      <w:pPr>
        <w:widowControl w:val="0"/>
        <w:numPr>
          <w:ilvl w:val="0"/>
          <w:numId w:val="9"/>
        </w:numPr>
        <w:suppressAutoHyphens/>
        <w:spacing w:before="20" w:after="20" w:line="276" w:lineRule="auto"/>
        <w:rPr>
          <w:rFonts w:asciiTheme="majorHAnsi" w:hAnsiTheme="majorHAnsi" w:cs="Calibri"/>
        </w:rPr>
      </w:pPr>
      <w:r w:rsidRPr="00906642">
        <w:rPr>
          <w:rFonts w:asciiTheme="majorHAnsi" w:hAnsiTheme="majorHAnsi" w:cs="Calibri"/>
        </w:rPr>
        <w:t>Based on the SAE report, make a list of all key variables which need to be validated</w:t>
      </w:r>
      <w:r w:rsidR="000D670A">
        <w:rPr>
          <w:rFonts w:asciiTheme="majorHAnsi" w:hAnsiTheme="majorHAnsi" w:cs="Calibri"/>
        </w:rPr>
        <w:t>.</w:t>
      </w:r>
    </w:p>
    <w:p w:rsidR="00D67015" w:rsidRPr="00906642" w:rsidRDefault="00EA1A1F" w:rsidP="00F2497B">
      <w:pPr>
        <w:widowControl w:val="0"/>
        <w:numPr>
          <w:ilvl w:val="0"/>
          <w:numId w:val="9"/>
        </w:numPr>
        <w:suppressAutoHyphens/>
        <w:spacing w:before="20" w:after="20" w:line="276" w:lineRule="auto"/>
        <w:rPr>
          <w:rFonts w:asciiTheme="majorHAnsi" w:hAnsiTheme="majorHAnsi" w:cs="Calibri"/>
        </w:rPr>
      </w:pPr>
      <w:r>
        <w:rPr>
          <w:rFonts w:asciiTheme="majorHAnsi" w:hAnsiTheme="majorHAnsi" w:cs="Calibri"/>
        </w:rPr>
        <w:t>Define the match criteria for each of these key variables eg.</w:t>
      </w:r>
    </w:p>
    <w:p w:rsidR="00D67015" w:rsidRPr="00906642" w:rsidRDefault="00EA1A1F" w:rsidP="00F2497B">
      <w:pPr>
        <w:widowControl w:val="0"/>
        <w:numPr>
          <w:ilvl w:val="1"/>
          <w:numId w:val="12"/>
        </w:numPr>
        <w:suppressAutoHyphens/>
        <w:spacing w:before="20" w:after="20" w:line="276" w:lineRule="auto"/>
        <w:rPr>
          <w:rFonts w:asciiTheme="majorHAnsi" w:hAnsiTheme="majorHAnsi" w:cs="Calibri"/>
        </w:rPr>
      </w:pPr>
      <w:r>
        <w:rPr>
          <w:rFonts w:asciiTheme="majorHAnsi" w:hAnsiTheme="majorHAnsi" w:cs="Calibri"/>
        </w:rPr>
        <w:lastRenderedPageBreak/>
        <w:t>D</w:t>
      </w:r>
      <w:r w:rsidR="00D67015" w:rsidRPr="00906642">
        <w:rPr>
          <w:rFonts w:asciiTheme="majorHAnsi" w:hAnsiTheme="majorHAnsi" w:cs="Calibri"/>
        </w:rPr>
        <w:t>ates are an exact match</w:t>
      </w:r>
      <w:r>
        <w:rPr>
          <w:rFonts w:asciiTheme="majorHAnsi" w:hAnsiTheme="majorHAnsi" w:cs="Calibri"/>
        </w:rPr>
        <w:t>.</w:t>
      </w:r>
    </w:p>
    <w:p w:rsidR="00D67015" w:rsidRPr="00906642" w:rsidRDefault="00EA1A1F" w:rsidP="00F2497B">
      <w:pPr>
        <w:widowControl w:val="0"/>
        <w:numPr>
          <w:ilvl w:val="1"/>
          <w:numId w:val="12"/>
        </w:numPr>
        <w:suppressAutoHyphens/>
        <w:spacing w:before="20" w:after="20" w:line="276" w:lineRule="auto"/>
        <w:rPr>
          <w:rFonts w:asciiTheme="majorHAnsi" w:hAnsiTheme="majorHAnsi" w:cs="Calibri"/>
        </w:rPr>
      </w:pPr>
      <w:r>
        <w:rPr>
          <w:rFonts w:asciiTheme="majorHAnsi" w:hAnsiTheme="majorHAnsi" w:cs="Calibri"/>
        </w:rPr>
        <w:t>F</w:t>
      </w:r>
      <w:r w:rsidR="00D67015" w:rsidRPr="00906642">
        <w:rPr>
          <w:rFonts w:asciiTheme="majorHAnsi" w:hAnsiTheme="majorHAnsi" w:cs="Calibri"/>
        </w:rPr>
        <w:t>ree text can be consistent</w:t>
      </w:r>
      <w:r>
        <w:rPr>
          <w:rFonts w:asciiTheme="majorHAnsi" w:hAnsiTheme="majorHAnsi" w:cs="Calibri"/>
        </w:rPr>
        <w:t>.</w:t>
      </w:r>
    </w:p>
    <w:p w:rsidR="00D67015" w:rsidRPr="00906642" w:rsidRDefault="00D67015" w:rsidP="00F2497B">
      <w:pPr>
        <w:widowControl w:val="0"/>
        <w:numPr>
          <w:ilvl w:val="1"/>
          <w:numId w:val="12"/>
        </w:numPr>
        <w:suppressAutoHyphens/>
        <w:spacing w:before="20" w:after="20" w:line="276" w:lineRule="auto"/>
        <w:rPr>
          <w:rFonts w:asciiTheme="majorHAnsi" w:hAnsiTheme="majorHAnsi" w:cs="Calibri"/>
        </w:rPr>
      </w:pPr>
      <w:r w:rsidRPr="00906642">
        <w:rPr>
          <w:rFonts w:asciiTheme="majorHAnsi" w:hAnsiTheme="majorHAnsi" w:cs="Calibri"/>
        </w:rPr>
        <w:t>All drugs present on the SAE Report form should be present in the eCRF but not vice versa (because not all drugs given during the study relates to the SAE).</w:t>
      </w:r>
    </w:p>
    <w:p w:rsidR="00D67015" w:rsidRDefault="00D67015" w:rsidP="00F2497B">
      <w:pPr>
        <w:widowControl w:val="0"/>
        <w:numPr>
          <w:ilvl w:val="0"/>
          <w:numId w:val="9"/>
        </w:numPr>
        <w:suppressAutoHyphens/>
        <w:spacing w:before="20" w:after="20" w:line="276" w:lineRule="auto"/>
        <w:rPr>
          <w:rFonts w:asciiTheme="majorHAnsi" w:hAnsiTheme="majorHAnsi" w:cs="Calibri"/>
        </w:rPr>
      </w:pPr>
      <w:r w:rsidRPr="00906642">
        <w:rPr>
          <w:rFonts w:asciiTheme="majorHAnsi" w:hAnsiTheme="majorHAnsi" w:cs="Calibri"/>
        </w:rPr>
        <w:t>Cross check these variables between SAE reports and</w:t>
      </w:r>
      <w:r w:rsidR="00213001">
        <w:rPr>
          <w:rFonts w:asciiTheme="majorHAnsi" w:hAnsiTheme="majorHAnsi" w:cs="Calibri"/>
        </w:rPr>
        <w:t xml:space="preserve"> the</w:t>
      </w:r>
      <w:r w:rsidRPr="00906642">
        <w:rPr>
          <w:rFonts w:asciiTheme="majorHAnsi" w:hAnsiTheme="majorHAnsi" w:cs="Calibri"/>
        </w:rPr>
        <w:t xml:space="preserve"> study database in a systematic </w:t>
      </w:r>
      <w:r w:rsidR="000D670A">
        <w:rPr>
          <w:rFonts w:asciiTheme="majorHAnsi" w:hAnsiTheme="majorHAnsi" w:cs="Calibri"/>
        </w:rPr>
        <w:t>and transparent matter (eg using the</w:t>
      </w:r>
      <w:r w:rsidRPr="00906642">
        <w:rPr>
          <w:rFonts w:asciiTheme="majorHAnsi" w:hAnsiTheme="majorHAnsi" w:cs="Calibri"/>
        </w:rPr>
        <w:t xml:space="preserve"> SAE Reconciliation Checklist Template)</w:t>
      </w:r>
      <w:r w:rsidR="000D670A">
        <w:rPr>
          <w:rFonts w:asciiTheme="majorHAnsi" w:hAnsiTheme="majorHAnsi" w:cs="Calibri"/>
        </w:rPr>
        <w:t>.</w:t>
      </w:r>
    </w:p>
    <w:p w:rsidR="005F213B" w:rsidRPr="00906642" w:rsidRDefault="005F213B" w:rsidP="005F213B">
      <w:pPr>
        <w:widowControl w:val="0"/>
        <w:numPr>
          <w:ilvl w:val="0"/>
          <w:numId w:val="9"/>
        </w:numPr>
        <w:suppressAutoHyphens/>
        <w:spacing w:before="20" w:after="20" w:line="276" w:lineRule="auto"/>
        <w:rPr>
          <w:rFonts w:asciiTheme="majorHAnsi" w:hAnsiTheme="majorHAnsi" w:cs="Calibri"/>
        </w:rPr>
      </w:pPr>
      <w:r>
        <w:rPr>
          <w:rFonts w:asciiTheme="majorHAnsi" w:hAnsiTheme="majorHAnsi" w:cs="Calibri"/>
        </w:rPr>
        <w:t xml:space="preserve">Depending on the nature of any discrepancies produced by SAE reconciliation, it may be necessary to go back to the </w:t>
      </w:r>
      <w:r w:rsidR="00A52F26">
        <w:rPr>
          <w:rFonts w:asciiTheme="majorHAnsi" w:hAnsiTheme="majorHAnsi" w:cs="Calibri"/>
        </w:rPr>
        <w:t>Site I</w:t>
      </w:r>
      <w:r>
        <w:rPr>
          <w:rFonts w:asciiTheme="majorHAnsi" w:hAnsiTheme="majorHAnsi" w:cs="Calibri"/>
        </w:rPr>
        <w:t xml:space="preserve">nvestigator for further clarification or </w:t>
      </w:r>
      <w:r w:rsidR="00A917CC">
        <w:rPr>
          <w:rFonts w:asciiTheme="majorHAnsi" w:hAnsiTheme="majorHAnsi" w:cs="Calibri"/>
        </w:rPr>
        <w:t xml:space="preserve">seek </w:t>
      </w:r>
      <w:r w:rsidR="000E1E04">
        <w:rPr>
          <w:rFonts w:asciiTheme="majorHAnsi" w:hAnsiTheme="majorHAnsi" w:cs="Calibri"/>
        </w:rPr>
        <w:t xml:space="preserve">further </w:t>
      </w:r>
      <w:r>
        <w:rPr>
          <w:rFonts w:asciiTheme="majorHAnsi" w:hAnsiTheme="majorHAnsi" w:cs="Calibri"/>
        </w:rPr>
        <w:t>assistance</w:t>
      </w:r>
      <w:r w:rsidR="00A917CC">
        <w:rPr>
          <w:rFonts w:asciiTheme="majorHAnsi" w:hAnsiTheme="majorHAnsi" w:cs="Calibri"/>
        </w:rPr>
        <w:t xml:space="preserve"> </w:t>
      </w:r>
      <w:r>
        <w:rPr>
          <w:rFonts w:asciiTheme="majorHAnsi" w:hAnsiTheme="majorHAnsi" w:cs="Calibri"/>
        </w:rPr>
        <w:t xml:space="preserve">from the study team before deciding on the best course of action. </w:t>
      </w:r>
    </w:p>
    <w:p w:rsidR="005F213B" w:rsidRPr="00906642" w:rsidRDefault="005F213B" w:rsidP="005F213B">
      <w:pPr>
        <w:widowControl w:val="0"/>
        <w:numPr>
          <w:ilvl w:val="0"/>
          <w:numId w:val="9"/>
        </w:numPr>
        <w:suppressAutoHyphens/>
        <w:spacing w:before="20" w:after="20" w:line="276" w:lineRule="auto"/>
        <w:rPr>
          <w:rFonts w:asciiTheme="majorHAnsi" w:hAnsiTheme="majorHAnsi" w:cs="Calibri"/>
        </w:rPr>
      </w:pPr>
      <w:r>
        <w:rPr>
          <w:rFonts w:asciiTheme="majorHAnsi" w:hAnsiTheme="majorHAnsi" w:cs="Calibri"/>
        </w:rPr>
        <w:t>Resolved que</w:t>
      </w:r>
      <w:r w:rsidR="009E1691">
        <w:rPr>
          <w:rFonts w:asciiTheme="majorHAnsi" w:hAnsiTheme="majorHAnsi" w:cs="Calibri"/>
        </w:rPr>
        <w:t>ries should be reviewed by the Data M</w:t>
      </w:r>
      <w:r>
        <w:rPr>
          <w:rFonts w:asciiTheme="majorHAnsi" w:hAnsiTheme="majorHAnsi" w:cs="Calibri"/>
        </w:rPr>
        <w:t>anager and any</w:t>
      </w:r>
      <w:r w:rsidRPr="00906642">
        <w:rPr>
          <w:rFonts w:asciiTheme="majorHAnsi" w:hAnsiTheme="majorHAnsi" w:cs="Calibri"/>
        </w:rPr>
        <w:t xml:space="preserve"> c</w:t>
      </w:r>
      <w:r>
        <w:rPr>
          <w:rFonts w:asciiTheme="majorHAnsi" w:hAnsiTheme="majorHAnsi" w:cs="Calibri"/>
        </w:rPr>
        <w:t>hanges needed should be</w:t>
      </w:r>
      <w:r w:rsidRPr="00906642">
        <w:rPr>
          <w:rFonts w:asciiTheme="majorHAnsi" w:hAnsiTheme="majorHAnsi" w:cs="Calibri"/>
        </w:rPr>
        <w:t xml:space="preserve"> </w:t>
      </w:r>
      <w:r>
        <w:rPr>
          <w:rFonts w:asciiTheme="majorHAnsi" w:hAnsiTheme="majorHAnsi" w:cs="Calibri"/>
        </w:rPr>
        <w:t>updated on the study data</w:t>
      </w:r>
      <w:r w:rsidRPr="00906642">
        <w:rPr>
          <w:rFonts w:asciiTheme="majorHAnsi" w:hAnsiTheme="majorHAnsi" w:cs="Calibri"/>
        </w:rPr>
        <w:t>base and/or safety database</w:t>
      </w:r>
      <w:r>
        <w:rPr>
          <w:rFonts w:asciiTheme="majorHAnsi" w:hAnsiTheme="majorHAnsi" w:cs="Calibri"/>
        </w:rPr>
        <w:t xml:space="preserve"> depending on the query resolution outcome.</w:t>
      </w:r>
    </w:p>
    <w:p w:rsidR="00D67015" w:rsidRPr="000E1E04" w:rsidRDefault="000D670A" w:rsidP="00F2497B">
      <w:pPr>
        <w:widowControl w:val="0"/>
        <w:numPr>
          <w:ilvl w:val="0"/>
          <w:numId w:val="9"/>
        </w:numPr>
        <w:suppressAutoHyphens/>
        <w:spacing w:before="20" w:after="20" w:line="276" w:lineRule="auto"/>
        <w:rPr>
          <w:rFonts w:asciiTheme="majorHAnsi" w:hAnsiTheme="majorHAnsi" w:cs="Calibri"/>
        </w:rPr>
      </w:pPr>
      <w:r w:rsidRPr="000E1E04">
        <w:rPr>
          <w:rFonts w:asciiTheme="majorHAnsi" w:hAnsiTheme="majorHAnsi" w:cs="Calibri"/>
        </w:rPr>
        <w:t>All</w:t>
      </w:r>
      <w:r w:rsidR="00D67015" w:rsidRPr="000E1E04">
        <w:rPr>
          <w:rFonts w:asciiTheme="majorHAnsi" w:hAnsiTheme="majorHAnsi" w:cs="Calibri"/>
        </w:rPr>
        <w:t xml:space="preserve"> SAE related data in the study database </w:t>
      </w:r>
      <w:r w:rsidR="00213001" w:rsidRPr="000E1E04">
        <w:rPr>
          <w:rFonts w:asciiTheme="majorHAnsi" w:hAnsiTheme="majorHAnsi" w:cs="Calibri"/>
        </w:rPr>
        <w:t>should be</w:t>
      </w:r>
      <w:r w:rsidRPr="000E1E04">
        <w:rPr>
          <w:rFonts w:asciiTheme="majorHAnsi" w:hAnsiTheme="majorHAnsi" w:cs="Calibri"/>
        </w:rPr>
        <w:t xml:space="preserve"> </w:t>
      </w:r>
      <w:r w:rsidR="00D67015" w:rsidRPr="000E1E04">
        <w:rPr>
          <w:rFonts w:asciiTheme="majorHAnsi" w:hAnsiTheme="majorHAnsi" w:cs="Calibri"/>
        </w:rPr>
        <w:t>reflect</w:t>
      </w:r>
      <w:r w:rsidRPr="000E1E04">
        <w:rPr>
          <w:rFonts w:asciiTheme="majorHAnsi" w:hAnsiTheme="majorHAnsi" w:cs="Calibri"/>
        </w:rPr>
        <w:t>ed in the data collected in</w:t>
      </w:r>
      <w:r w:rsidR="00D67015" w:rsidRPr="000E1E04">
        <w:rPr>
          <w:rFonts w:asciiTheme="majorHAnsi" w:hAnsiTheme="majorHAnsi" w:cs="Calibri"/>
        </w:rPr>
        <w:t xml:space="preserve"> the</w:t>
      </w:r>
      <w:r w:rsidRPr="000E1E04">
        <w:rPr>
          <w:rFonts w:asciiTheme="majorHAnsi" w:hAnsiTheme="majorHAnsi" w:cs="Calibri"/>
        </w:rPr>
        <w:t xml:space="preserve"> safety database. </w:t>
      </w:r>
    </w:p>
    <w:p w:rsidR="005F213B" w:rsidRPr="000E1E04" w:rsidRDefault="005F213B" w:rsidP="00F2497B">
      <w:pPr>
        <w:widowControl w:val="0"/>
        <w:numPr>
          <w:ilvl w:val="0"/>
          <w:numId w:val="9"/>
        </w:numPr>
        <w:suppressAutoHyphens/>
        <w:spacing w:before="20" w:after="20" w:line="276" w:lineRule="auto"/>
        <w:rPr>
          <w:rFonts w:asciiTheme="majorHAnsi" w:hAnsiTheme="majorHAnsi" w:cs="Calibri"/>
        </w:rPr>
      </w:pPr>
      <w:r w:rsidRPr="000E1E04">
        <w:rPr>
          <w:rFonts w:asciiTheme="majorHAnsi" w:hAnsiTheme="majorHAnsi" w:cs="Calibri"/>
        </w:rPr>
        <w:t>Changes or updates to the study database</w:t>
      </w:r>
      <w:r w:rsidR="009E1691">
        <w:rPr>
          <w:rFonts w:asciiTheme="majorHAnsi" w:hAnsiTheme="majorHAnsi" w:cs="Calibri"/>
        </w:rPr>
        <w:t xml:space="preserve"> are the responsibility of the Data M</w:t>
      </w:r>
      <w:r w:rsidRPr="000E1E04">
        <w:rPr>
          <w:rFonts w:asciiTheme="majorHAnsi" w:hAnsiTheme="majorHAnsi" w:cs="Calibri"/>
        </w:rPr>
        <w:t>anager.</w:t>
      </w:r>
    </w:p>
    <w:p w:rsidR="005F213B" w:rsidRPr="000E1E04" w:rsidRDefault="005F213B" w:rsidP="00F2497B">
      <w:pPr>
        <w:widowControl w:val="0"/>
        <w:numPr>
          <w:ilvl w:val="0"/>
          <w:numId w:val="9"/>
        </w:numPr>
        <w:suppressAutoHyphens/>
        <w:spacing w:before="20" w:after="20" w:line="276" w:lineRule="auto"/>
        <w:rPr>
          <w:rFonts w:asciiTheme="majorHAnsi" w:hAnsiTheme="majorHAnsi" w:cs="Calibri"/>
        </w:rPr>
      </w:pPr>
      <w:r w:rsidRPr="000E1E04">
        <w:rPr>
          <w:rFonts w:asciiTheme="majorHAnsi" w:hAnsiTheme="majorHAnsi" w:cs="Calibri"/>
        </w:rPr>
        <w:t>Changes or updates to the safety databas</w:t>
      </w:r>
      <w:r w:rsidR="009E1691">
        <w:rPr>
          <w:rFonts w:asciiTheme="majorHAnsi" w:hAnsiTheme="majorHAnsi" w:cs="Calibri"/>
        </w:rPr>
        <w:t>e are the reponsibility of the Drug S</w:t>
      </w:r>
      <w:r w:rsidR="00A52F26">
        <w:rPr>
          <w:rFonts w:asciiTheme="majorHAnsi" w:hAnsiTheme="majorHAnsi" w:cs="Calibri"/>
        </w:rPr>
        <w:t>afety O</w:t>
      </w:r>
      <w:r w:rsidRPr="000E1E04">
        <w:rPr>
          <w:rFonts w:asciiTheme="majorHAnsi" w:hAnsiTheme="majorHAnsi" w:cs="Calibri"/>
        </w:rPr>
        <w:t>fficer.</w:t>
      </w:r>
    </w:p>
    <w:p w:rsidR="00776705" w:rsidRDefault="00776705" w:rsidP="00776705">
      <w:pPr>
        <w:spacing w:before="20" w:after="20" w:line="276" w:lineRule="auto"/>
        <w:rPr>
          <w:rFonts w:asciiTheme="majorHAnsi" w:hAnsiTheme="majorHAnsi" w:cs="Calibri"/>
          <w:b/>
          <w:color w:val="000099"/>
        </w:rPr>
      </w:pPr>
      <w:bookmarkStart w:id="2" w:name="_Toc307290799"/>
    </w:p>
    <w:p w:rsidR="00EA1A1F" w:rsidRPr="007D222A" w:rsidRDefault="00EA1A1F" w:rsidP="00776705">
      <w:pPr>
        <w:spacing w:before="20" w:after="20" w:line="276" w:lineRule="auto"/>
        <w:rPr>
          <w:rFonts w:asciiTheme="majorHAnsi" w:hAnsiTheme="majorHAnsi" w:cs="Calibri"/>
          <w:b/>
          <w:color w:val="000099"/>
        </w:rPr>
      </w:pPr>
    </w:p>
    <w:p w:rsidR="00D67015" w:rsidRPr="00CD5B27" w:rsidRDefault="00D67015" w:rsidP="007D222A">
      <w:pPr>
        <w:pStyle w:val="ListParagraph"/>
        <w:numPr>
          <w:ilvl w:val="0"/>
          <w:numId w:val="1"/>
        </w:numPr>
        <w:suppressAutoHyphens/>
        <w:spacing w:before="20" w:after="20" w:line="276" w:lineRule="auto"/>
        <w:rPr>
          <w:rFonts w:asciiTheme="majorHAnsi" w:hAnsiTheme="majorHAnsi" w:cs="Calibri"/>
          <w:b/>
          <w:sz w:val="28"/>
          <w:szCs w:val="28"/>
          <w:lang w:eastAsia="zh-CN"/>
        </w:rPr>
      </w:pPr>
      <w:r w:rsidRPr="00CD5B27">
        <w:rPr>
          <w:rFonts w:asciiTheme="majorHAnsi" w:hAnsiTheme="majorHAnsi" w:cs="Calibri"/>
          <w:b/>
          <w:sz w:val="28"/>
          <w:szCs w:val="28"/>
          <w:lang w:eastAsia="zh-CN"/>
        </w:rPr>
        <w:t>References to other SOPs</w:t>
      </w:r>
      <w:bookmarkEnd w:id="2"/>
    </w:p>
    <w:p w:rsidR="00A44C2B" w:rsidRPr="005644D3" w:rsidRDefault="005644D3" w:rsidP="00D67015">
      <w:pPr>
        <w:spacing w:before="20" w:after="20" w:line="276" w:lineRule="auto"/>
        <w:rPr>
          <w:rFonts w:asciiTheme="majorHAnsi" w:hAnsiTheme="majorHAnsi" w:cs="Calibri"/>
          <w:b/>
          <w:i/>
        </w:rPr>
      </w:pPr>
      <w:r>
        <w:rPr>
          <w:rFonts w:asciiTheme="majorHAnsi" w:hAnsiTheme="majorHAnsi" w:cs="Calibri"/>
          <w:b/>
          <w:i/>
          <w:color w:val="00B0F0"/>
        </w:rPr>
        <w:t xml:space="preserve">Insert trial title </w:t>
      </w:r>
      <w:r w:rsidR="00A44C2B" w:rsidRPr="005644D3">
        <w:rPr>
          <w:rFonts w:asciiTheme="majorHAnsi" w:hAnsiTheme="majorHAnsi" w:cs="Calibri"/>
          <w:b/>
          <w:i/>
        </w:rPr>
        <w:t>Data Entry</w:t>
      </w:r>
      <w:r w:rsidR="00B6679B" w:rsidRPr="005644D3">
        <w:rPr>
          <w:rFonts w:asciiTheme="majorHAnsi" w:hAnsiTheme="majorHAnsi" w:cs="Calibri"/>
          <w:b/>
          <w:i/>
        </w:rPr>
        <w:t xml:space="preserve"> SOP00</w:t>
      </w:r>
      <w:r w:rsidRPr="005644D3">
        <w:rPr>
          <w:rFonts w:asciiTheme="majorHAnsi" w:hAnsiTheme="majorHAnsi" w:cs="Calibri"/>
          <w:b/>
          <w:i/>
        </w:rPr>
        <w:t xml:space="preserve"> V0.0 DDMM</w:t>
      </w:r>
      <w:r w:rsidR="00025EB7">
        <w:rPr>
          <w:rFonts w:asciiTheme="majorHAnsi" w:hAnsiTheme="majorHAnsi" w:cs="Calibri"/>
          <w:b/>
          <w:i/>
        </w:rPr>
        <w:t>M</w:t>
      </w:r>
      <w:r w:rsidRPr="005644D3">
        <w:rPr>
          <w:rFonts w:asciiTheme="majorHAnsi" w:hAnsiTheme="majorHAnsi" w:cs="Calibri"/>
          <w:b/>
          <w:i/>
        </w:rPr>
        <w:t>YYYY</w:t>
      </w:r>
    </w:p>
    <w:p w:rsidR="00D67015" w:rsidRPr="00953F27" w:rsidRDefault="005644D3" w:rsidP="00D67015">
      <w:pPr>
        <w:spacing w:before="20" w:after="20" w:line="276" w:lineRule="auto"/>
        <w:rPr>
          <w:rFonts w:asciiTheme="majorHAnsi" w:hAnsiTheme="majorHAnsi" w:cs="Calibri"/>
          <w:b/>
          <w:i/>
          <w:color w:val="00B0F0"/>
        </w:rPr>
      </w:pPr>
      <w:r>
        <w:rPr>
          <w:rFonts w:asciiTheme="majorHAnsi" w:hAnsiTheme="majorHAnsi" w:cs="Calibri"/>
          <w:b/>
          <w:i/>
          <w:color w:val="00B0F0"/>
        </w:rPr>
        <w:t xml:space="preserve">Insert trial title </w:t>
      </w:r>
      <w:r w:rsidR="007D222A" w:rsidRPr="005644D3">
        <w:rPr>
          <w:rFonts w:asciiTheme="majorHAnsi" w:hAnsiTheme="majorHAnsi" w:cs="Calibri"/>
          <w:b/>
          <w:i/>
        </w:rPr>
        <w:t>Data Query</w:t>
      </w:r>
      <w:r w:rsidR="00B6679B" w:rsidRPr="005644D3">
        <w:rPr>
          <w:rFonts w:asciiTheme="majorHAnsi" w:hAnsiTheme="majorHAnsi" w:cs="Calibri"/>
          <w:b/>
          <w:i/>
        </w:rPr>
        <w:t xml:space="preserve"> SOP00</w:t>
      </w:r>
      <w:r w:rsidRPr="005644D3">
        <w:rPr>
          <w:rFonts w:asciiTheme="majorHAnsi" w:hAnsiTheme="majorHAnsi" w:cs="Calibri"/>
          <w:b/>
          <w:i/>
        </w:rPr>
        <w:t xml:space="preserve"> V0.0 DDMM</w:t>
      </w:r>
      <w:r w:rsidR="00025EB7">
        <w:rPr>
          <w:rFonts w:asciiTheme="majorHAnsi" w:hAnsiTheme="majorHAnsi" w:cs="Calibri"/>
          <w:b/>
          <w:i/>
        </w:rPr>
        <w:t>M</w:t>
      </w:r>
      <w:r w:rsidRPr="005644D3">
        <w:rPr>
          <w:rFonts w:asciiTheme="majorHAnsi" w:hAnsiTheme="majorHAnsi" w:cs="Calibri"/>
          <w:b/>
          <w:i/>
        </w:rPr>
        <w:t>YYYY</w:t>
      </w:r>
    </w:p>
    <w:p w:rsidR="00D67015" w:rsidRPr="00A261D1" w:rsidRDefault="005644D3" w:rsidP="005644D3">
      <w:pPr>
        <w:spacing w:before="20" w:after="20" w:line="276" w:lineRule="auto"/>
      </w:pPr>
      <w:r>
        <w:rPr>
          <w:rFonts w:asciiTheme="majorHAnsi" w:hAnsiTheme="majorHAnsi" w:cs="Calibri"/>
          <w:b/>
          <w:i/>
          <w:color w:val="00B0F0"/>
        </w:rPr>
        <w:t xml:space="preserve">Insert trial title </w:t>
      </w:r>
      <w:r w:rsidR="00E652C3" w:rsidRPr="005644D3">
        <w:rPr>
          <w:rFonts w:asciiTheme="majorHAnsi" w:hAnsiTheme="majorHAnsi" w:cs="Calibri"/>
          <w:b/>
          <w:i/>
        </w:rPr>
        <w:t>SAE R</w:t>
      </w:r>
      <w:r w:rsidR="00D17F0E" w:rsidRPr="005644D3">
        <w:rPr>
          <w:rFonts w:asciiTheme="majorHAnsi" w:hAnsiTheme="majorHAnsi" w:cs="Calibri"/>
          <w:b/>
          <w:i/>
        </w:rPr>
        <w:t>econciliation Checklist Template</w:t>
      </w:r>
      <w:r>
        <w:rPr>
          <w:rFonts w:asciiTheme="majorHAnsi" w:hAnsiTheme="majorHAnsi" w:cs="Calibri"/>
          <w:b/>
          <w:i/>
        </w:rPr>
        <w:t xml:space="preserve"> V0.0 DDMM</w:t>
      </w:r>
      <w:r w:rsidR="00025EB7">
        <w:rPr>
          <w:rFonts w:asciiTheme="majorHAnsi" w:hAnsiTheme="majorHAnsi" w:cs="Calibri"/>
          <w:b/>
          <w:i/>
        </w:rPr>
        <w:t>M</w:t>
      </w:r>
      <w:r>
        <w:rPr>
          <w:rFonts w:asciiTheme="majorHAnsi" w:hAnsiTheme="majorHAnsi" w:cs="Calibri"/>
          <w:b/>
          <w:i/>
        </w:rPr>
        <w:t>YY</w:t>
      </w:r>
      <w:r w:rsidR="00025EB7">
        <w:rPr>
          <w:rFonts w:asciiTheme="majorHAnsi" w:hAnsiTheme="majorHAnsi" w:cs="Calibri"/>
          <w:b/>
          <w:i/>
        </w:rPr>
        <w:t>YY</w:t>
      </w:r>
    </w:p>
    <w:sectPr w:rsidR="00D67015" w:rsidRPr="00A261D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9B9" w:rsidRDefault="00EB59B9">
      <w:r>
        <w:separator/>
      </w:r>
    </w:p>
  </w:endnote>
  <w:endnote w:type="continuationSeparator" w:id="0">
    <w:p w:rsidR="00EB59B9" w:rsidRDefault="00EB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760" w:rsidRDefault="00220760">
    <w:pPr>
      <w:pStyle w:val="Footer"/>
      <w:jc w:val="right"/>
    </w:pPr>
  </w:p>
  <w:p w:rsidR="005644D3" w:rsidRDefault="00A261D1" w:rsidP="005644D3">
    <w:pPr>
      <w:pStyle w:val="Footer"/>
    </w:pPr>
    <w:r>
      <w:rPr>
        <w:rFonts w:asciiTheme="minorHAnsi" w:hAnsiTheme="minorHAnsi"/>
        <w:b/>
        <w:i/>
        <w:color w:val="00B0F0"/>
      </w:rPr>
      <w:t xml:space="preserve">Insert </w:t>
    </w:r>
    <w:r w:rsidR="005644D3">
      <w:rPr>
        <w:rFonts w:asciiTheme="minorHAnsi" w:hAnsiTheme="minorHAnsi"/>
        <w:b/>
        <w:i/>
        <w:color w:val="00B0F0"/>
      </w:rPr>
      <w:t>trial t</w:t>
    </w:r>
    <w:r w:rsidR="00220760" w:rsidRPr="00953F27">
      <w:rPr>
        <w:rFonts w:asciiTheme="minorHAnsi" w:hAnsiTheme="minorHAnsi"/>
        <w:b/>
        <w:i/>
        <w:color w:val="00B0F0"/>
      </w:rPr>
      <w:t>itle</w:t>
    </w:r>
    <w:r w:rsidR="00472E92">
      <w:rPr>
        <w:rFonts w:asciiTheme="minorHAnsi" w:hAnsiTheme="minorHAnsi"/>
        <w:b/>
        <w:i/>
        <w:color w:val="00B0F0"/>
      </w:rPr>
      <w:t xml:space="preserve"> </w:t>
    </w:r>
    <w:r w:rsidR="00472E92" w:rsidRPr="005644D3">
      <w:rPr>
        <w:rFonts w:asciiTheme="minorHAnsi" w:hAnsiTheme="minorHAnsi"/>
        <w:b/>
        <w:i/>
      </w:rPr>
      <w:t>SOP00</w:t>
    </w:r>
    <w:r w:rsidR="002D2736" w:rsidRPr="005644D3">
      <w:rPr>
        <w:rFonts w:asciiTheme="minorHAnsi" w:hAnsiTheme="minorHAnsi"/>
        <w:b/>
        <w:i/>
      </w:rPr>
      <w:t xml:space="preserve"> SAE Reconciliation SOP V0.0</w:t>
    </w:r>
    <w:r w:rsidR="00220760" w:rsidRPr="005644D3">
      <w:rPr>
        <w:rFonts w:asciiTheme="minorHAnsi" w:hAnsiTheme="minorHAnsi"/>
        <w:b/>
        <w:i/>
      </w:rPr>
      <w:t xml:space="preserve"> DDMMMYYYY</w:t>
    </w:r>
    <w:r w:rsidR="00220760" w:rsidRPr="005644D3">
      <w:t xml:space="preserve">   </w:t>
    </w:r>
  </w:p>
  <w:p w:rsidR="00220760" w:rsidRDefault="00220760" w:rsidP="005644D3">
    <w:pPr>
      <w:pStyle w:val="Footer"/>
      <w:jc w:val="right"/>
    </w:pPr>
    <w:r w:rsidRPr="005644D3">
      <w:t xml:space="preserve"> </w:t>
    </w:r>
    <w:r w:rsidRPr="00953F27">
      <w:rPr>
        <w:color w:val="00B0F0"/>
      </w:rPr>
      <w:t xml:space="preserve">                                        </w:t>
    </w:r>
    <w:sdt>
      <w:sdtPr>
        <w:id w:val="-1028917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E203A">
          <w:rPr>
            <w:noProof/>
          </w:rPr>
          <w:t>4</w:t>
        </w:r>
        <w:r>
          <w:rPr>
            <w:noProof/>
          </w:rPr>
          <w:fldChar w:fldCharType="end"/>
        </w:r>
      </w:sdtContent>
    </w:sdt>
  </w:p>
  <w:p w:rsidR="00220760" w:rsidRDefault="00220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9B9" w:rsidRDefault="00EB59B9">
      <w:r>
        <w:separator/>
      </w:r>
    </w:p>
  </w:footnote>
  <w:footnote w:type="continuationSeparator" w:id="0">
    <w:p w:rsidR="00EB59B9" w:rsidRDefault="00EB5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B14" w:rsidRDefault="00675B14" w:rsidP="00220760">
    <w:pPr>
      <w:pStyle w:val="Header"/>
      <w:jc w:val="right"/>
      <w:rPr>
        <w:i/>
        <w:sz w:val="18"/>
        <w:szCs w:val="18"/>
      </w:rPr>
    </w:pPr>
    <w:r w:rsidRPr="00804643">
      <w:rPr>
        <w:noProof/>
        <w:sz w:val="18"/>
        <w:szCs w:val="18"/>
        <w:lang w:eastAsia="en-GB"/>
      </w:rPr>
      <w:drawing>
        <wp:inline distT="0" distB="0" distL="0" distR="0" wp14:anchorId="4C2F7F71" wp14:editId="5538EFB6">
          <wp:extent cx="990600" cy="589643"/>
          <wp:effectExtent l="0" t="0" r="0" b="0"/>
          <wp:docPr id="1" name="Picture 1"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805" cy="599289"/>
                  </a:xfrm>
                  <a:prstGeom prst="rect">
                    <a:avLst/>
                  </a:prstGeom>
                  <a:noFill/>
                  <a:ln>
                    <a:noFill/>
                  </a:ln>
                </pic:spPr>
              </pic:pic>
            </a:graphicData>
          </a:graphic>
        </wp:inline>
      </w:drawing>
    </w:r>
    <w:r w:rsidRPr="00804643">
      <w:rPr>
        <w:i/>
        <w:sz w:val="18"/>
        <w:szCs w:val="18"/>
      </w:rPr>
      <w:t xml:space="preserve">This template has been freely provided by The Global Health Network. Please reference The Global Health Network when you use it, and share your own materials in exchange. </w:t>
    </w:r>
    <w:hyperlink r:id="rId2" w:history="1">
      <w:r w:rsidRPr="00804643">
        <w:rPr>
          <w:rStyle w:val="Hyperlink"/>
          <w:i/>
          <w:sz w:val="18"/>
          <w:szCs w:val="18"/>
        </w:rPr>
        <w:t>www.theglobalhealthnetwork.org</w:t>
      </w:r>
    </w:hyperlink>
    <w:r w:rsidRPr="00804643">
      <w:rPr>
        <w:i/>
        <w:sz w:val="18"/>
        <w:szCs w:val="18"/>
      </w:rPr>
      <w:t xml:space="preserve">. </w:t>
    </w:r>
  </w:p>
  <w:p w:rsidR="00220760" w:rsidRPr="00953F27" w:rsidRDefault="00953F27" w:rsidP="00220760">
    <w:pPr>
      <w:pStyle w:val="Header"/>
      <w:jc w:val="right"/>
      <w:rPr>
        <w:rFonts w:asciiTheme="minorHAnsi" w:hAnsiTheme="minorHAnsi"/>
        <w:b/>
        <w:i/>
        <w:color w:val="00B0F0"/>
      </w:rPr>
    </w:pPr>
    <w:r w:rsidRPr="00953F27">
      <w:rPr>
        <w:rFonts w:asciiTheme="minorHAnsi" w:hAnsiTheme="minorHAnsi"/>
        <w:b/>
        <w:i/>
        <w:color w:val="00B0F0"/>
      </w:rPr>
      <w:t xml:space="preserve">Insert </w:t>
    </w:r>
    <w:r w:rsidR="00220760" w:rsidRPr="00953F27">
      <w:rPr>
        <w:rFonts w:asciiTheme="minorHAnsi" w:hAnsiTheme="minorHAnsi"/>
        <w:b/>
        <w:i/>
        <w:color w:val="00B0F0"/>
      </w:rPr>
      <w:t>Trial Title</w:t>
    </w:r>
  </w:p>
  <w:p w:rsidR="0024052F" w:rsidRPr="000A0DEE" w:rsidRDefault="006E203A">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1F9"/>
    <w:multiLevelType w:val="hybridMultilevel"/>
    <w:tmpl w:val="B62A11FA"/>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D4CEF"/>
    <w:multiLevelType w:val="hybridMultilevel"/>
    <w:tmpl w:val="3EE6840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1D3498"/>
    <w:multiLevelType w:val="hybridMultilevel"/>
    <w:tmpl w:val="EB9EBD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B65184"/>
    <w:multiLevelType w:val="hybridMultilevel"/>
    <w:tmpl w:val="105CFAF8"/>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439B5286"/>
    <w:multiLevelType w:val="hybridMultilevel"/>
    <w:tmpl w:val="12EAFE82"/>
    <w:lvl w:ilvl="0" w:tplc="08090001">
      <w:start w:val="1"/>
      <w:numFmt w:val="bullet"/>
      <w:lvlText w:val=""/>
      <w:lvlJc w:val="left"/>
      <w:pPr>
        <w:ind w:left="644" w:hanging="360"/>
      </w:pPr>
      <w:rPr>
        <w:rFonts w:ascii="Symbol" w:hAnsi="Symbol" w:hint="default"/>
      </w:rPr>
    </w:lvl>
    <w:lvl w:ilvl="1" w:tplc="585C349C">
      <w:start w:val="6"/>
      <w:numFmt w:val="bullet"/>
      <w:lvlText w:val="-"/>
      <w:lvlJc w:val="left"/>
      <w:pPr>
        <w:tabs>
          <w:tab w:val="num" w:pos="1364"/>
        </w:tabs>
        <w:ind w:left="1364" w:hanging="360"/>
      </w:pPr>
      <w:rPr>
        <w:rFonts w:ascii="Calibri" w:eastAsia="Times New Roman" w:hAnsi="Calibri" w:cs="Calibri"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439F7950"/>
    <w:multiLevelType w:val="hybridMultilevel"/>
    <w:tmpl w:val="9D8A4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286C85"/>
    <w:multiLevelType w:val="hybridMultilevel"/>
    <w:tmpl w:val="CD4421A6"/>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405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3900E7"/>
    <w:multiLevelType w:val="hybridMultilevel"/>
    <w:tmpl w:val="B1BAB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C099F"/>
    <w:multiLevelType w:val="hybridMultilevel"/>
    <w:tmpl w:val="A0D8E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7A02356"/>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0C092D"/>
    <w:multiLevelType w:val="hybridMultilevel"/>
    <w:tmpl w:val="7C66D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03006A"/>
    <w:multiLevelType w:val="hybridMultilevel"/>
    <w:tmpl w:val="8AF42B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77B82453"/>
    <w:multiLevelType w:val="hybridMultilevel"/>
    <w:tmpl w:val="05085E68"/>
    <w:lvl w:ilvl="0" w:tplc="0809000F">
      <w:start w:val="1"/>
      <w:numFmt w:val="decimal"/>
      <w:lvlText w:val="%1."/>
      <w:lvlJc w:val="lef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14" w15:restartNumberingAfterBreak="0">
    <w:nsid w:val="7D562A62"/>
    <w:multiLevelType w:val="hybridMultilevel"/>
    <w:tmpl w:val="3842C45A"/>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8"/>
  </w:num>
  <w:num w:numId="5">
    <w:abstractNumId w:val="11"/>
  </w:num>
  <w:num w:numId="6">
    <w:abstractNumId w:val="7"/>
  </w:num>
  <w:num w:numId="7">
    <w:abstractNumId w:val="5"/>
  </w:num>
  <w:num w:numId="8">
    <w:abstractNumId w:val="1"/>
  </w:num>
  <w:num w:numId="9">
    <w:abstractNumId w:val="2"/>
  </w:num>
  <w:num w:numId="10">
    <w:abstractNumId w:val="0"/>
  </w:num>
  <w:num w:numId="11">
    <w:abstractNumId w:val="14"/>
  </w:num>
  <w:num w:numId="12">
    <w:abstractNumId w:val="6"/>
  </w:num>
  <w:num w:numId="13">
    <w:abstractNumId w:val="3"/>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7F"/>
    <w:rsid w:val="00003E2E"/>
    <w:rsid w:val="00004415"/>
    <w:rsid w:val="000118D4"/>
    <w:rsid w:val="00025EB7"/>
    <w:rsid w:val="00035EF6"/>
    <w:rsid w:val="0004118F"/>
    <w:rsid w:val="00041DE8"/>
    <w:rsid w:val="000422A6"/>
    <w:rsid w:val="00047F15"/>
    <w:rsid w:val="00051377"/>
    <w:rsid w:val="000519C1"/>
    <w:rsid w:val="00057075"/>
    <w:rsid w:val="00057874"/>
    <w:rsid w:val="000578B8"/>
    <w:rsid w:val="00066B55"/>
    <w:rsid w:val="0007663A"/>
    <w:rsid w:val="00076929"/>
    <w:rsid w:val="00086ED5"/>
    <w:rsid w:val="000928C4"/>
    <w:rsid w:val="00093626"/>
    <w:rsid w:val="00096862"/>
    <w:rsid w:val="00096F0C"/>
    <w:rsid w:val="0009701D"/>
    <w:rsid w:val="000978B1"/>
    <w:rsid w:val="000A0A37"/>
    <w:rsid w:val="000A12BE"/>
    <w:rsid w:val="000A408E"/>
    <w:rsid w:val="000A4726"/>
    <w:rsid w:val="000A68FD"/>
    <w:rsid w:val="000B2713"/>
    <w:rsid w:val="000B32B9"/>
    <w:rsid w:val="000C189B"/>
    <w:rsid w:val="000C556C"/>
    <w:rsid w:val="000C6874"/>
    <w:rsid w:val="000D113D"/>
    <w:rsid w:val="000D1EEC"/>
    <w:rsid w:val="000D21AF"/>
    <w:rsid w:val="000D22DB"/>
    <w:rsid w:val="000D670A"/>
    <w:rsid w:val="000D6C35"/>
    <w:rsid w:val="000E1E04"/>
    <w:rsid w:val="000E30FD"/>
    <w:rsid w:val="000E445C"/>
    <w:rsid w:val="000F163D"/>
    <w:rsid w:val="000F48C9"/>
    <w:rsid w:val="000F6DB1"/>
    <w:rsid w:val="000F75BB"/>
    <w:rsid w:val="0010364D"/>
    <w:rsid w:val="00110A26"/>
    <w:rsid w:val="00110ED5"/>
    <w:rsid w:val="00113917"/>
    <w:rsid w:val="00115A74"/>
    <w:rsid w:val="00123A05"/>
    <w:rsid w:val="00131877"/>
    <w:rsid w:val="00133518"/>
    <w:rsid w:val="00137FEA"/>
    <w:rsid w:val="00143583"/>
    <w:rsid w:val="00145CA1"/>
    <w:rsid w:val="00145F9B"/>
    <w:rsid w:val="00151BB0"/>
    <w:rsid w:val="00155AB5"/>
    <w:rsid w:val="00163770"/>
    <w:rsid w:val="00164029"/>
    <w:rsid w:val="00164F69"/>
    <w:rsid w:val="00172F97"/>
    <w:rsid w:val="001772BC"/>
    <w:rsid w:val="00180615"/>
    <w:rsid w:val="00192A26"/>
    <w:rsid w:val="00192D91"/>
    <w:rsid w:val="001930F2"/>
    <w:rsid w:val="00194CD3"/>
    <w:rsid w:val="001956FD"/>
    <w:rsid w:val="001A1591"/>
    <w:rsid w:val="001A478F"/>
    <w:rsid w:val="001A5DDB"/>
    <w:rsid w:val="001A6F03"/>
    <w:rsid w:val="001B3375"/>
    <w:rsid w:val="001B4063"/>
    <w:rsid w:val="001B4D39"/>
    <w:rsid w:val="001B540B"/>
    <w:rsid w:val="001B718E"/>
    <w:rsid w:val="001C2B39"/>
    <w:rsid w:val="001C32B5"/>
    <w:rsid w:val="001D14AC"/>
    <w:rsid w:val="001D2C6D"/>
    <w:rsid w:val="001D6F53"/>
    <w:rsid w:val="001E59F1"/>
    <w:rsid w:val="001E688B"/>
    <w:rsid w:val="001F0AB3"/>
    <w:rsid w:val="001F3D23"/>
    <w:rsid w:val="00200244"/>
    <w:rsid w:val="00203973"/>
    <w:rsid w:val="00204481"/>
    <w:rsid w:val="00204F67"/>
    <w:rsid w:val="00207C45"/>
    <w:rsid w:val="002115CE"/>
    <w:rsid w:val="002122B0"/>
    <w:rsid w:val="00213001"/>
    <w:rsid w:val="0021643B"/>
    <w:rsid w:val="00220760"/>
    <w:rsid w:val="00227B01"/>
    <w:rsid w:val="00230198"/>
    <w:rsid w:val="0023365F"/>
    <w:rsid w:val="0023747F"/>
    <w:rsid w:val="00241937"/>
    <w:rsid w:val="00246F38"/>
    <w:rsid w:val="00250326"/>
    <w:rsid w:val="0025651D"/>
    <w:rsid w:val="00257168"/>
    <w:rsid w:val="00263068"/>
    <w:rsid w:val="0026333C"/>
    <w:rsid w:val="00272D73"/>
    <w:rsid w:val="00274CE8"/>
    <w:rsid w:val="0027783C"/>
    <w:rsid w:val="00294ABD"/>
    <w:rsid w:val="00297A88"/>
    <w:rsid w:val="002A19A0"/>
    <w:rsid w:val="002A3ADC"/>
    <w:rsid w:val="002A3C84"/>
    <w:rsid w:val="002A41C2"/>
    <w:rsid w:val="002A4F84"/>
    <w:rsid w:val="002A5940"/>
    <w:rsid w:val="002A7C03"/>
    <w:rsid w:val="002B100E"/>
    <w:rsid w:val="002B1386"/>
    <w:rsid w:val="002B454E"/>
    <w:rsid w:val="002B73BF"/>
    <w:rsid w:val="002C7B26"/>
    <w:rsid w:val="002D06E0"/>
    <w:rsid w:val="002D2736"/>
    <w:rsid w:val="002F060A"/>
    <w:rsid w:val="00302AF2"/>
    <w:rsid w:val="00303738"/>
    <w:rsid w:val="00303BEC"/>
    <w:rsid w:val="003055E3"/>
    <w:rsid w:val="00305C94"/>
    <w:rsid w:val="00307266"/>
    <w:rsid w:val="003157F2"/>
    <w:rsid w:val="00316239"/>
    <w:rsid w:val="00321546"/>
    <w:rsid w:val="003219C3"/>
    <w:rsid w:val="00321E3E"/>
    <w:rsid w:val="00322806"/>
    <w:rsid w:val="00324103"/>
    <w:rsid w:val="00326F83"/>
    <w:rsid w:val="00332F82"/>
    <w:rsid w:val="003445A6"/>
    <w:rsid w:val="00344EF5"/>
    <w:rsid w:val="00346C3A"/>
    <w:rsid w:val="0035223A"/>
    <w:rsid w:val="00352ECF"/>
    <w:rsid w:val="003569F5"/>
    <w:rsid w:val="00356B2E"/>
    <w:rsid w:val="00367C42"/>
    <w:rsid w:val="00371CE6"/>
    <w:rsid w:val="00376CCF"/>
    <w:rsid w:val="00380934"/>
    <w:rsid w:val="003813A8"/>
    <w:rsid w:val="00382AAE"/>
    <w:rsid w:val="003840DF"/>
    <w:rsid w:val="00392DC9"/>
    <w:rsid w:val="00393DD4"/>
    <w:rsid w:val="00394341"/>
    <w:rsid w:val="003A12C2"/>
    <w:rsid w:val="003A765B"/>
    <w:rsid w:val="003B0074"/>
    <w:rsid w:val="003B0A89"/>
    <w:rsid w:val="003B1943"/>
    <w:rsid w:val="003B1F09"/>
    <w:rsid w:val="003B5CF0"/>
    <w:rsid w:val="003C5122"/>
    <w:rsid w:val="003D37A9"/>
    <w:rsid w:val="003D5134"/>
    <w:rsid w:val="003D6948"/>
    <w:rsid w:val="003D7A3A"/>
    <w:rsid w:val="003E2905"/>
    <w:rsid w:val="003E2FAD"/>
    <w:rsid w:val="003E3D3C"/>
    <w:rsid w:val="003E3DDB"/>
    <w:rsid w:val="003F50FE"/>
    <w:rsid w:val="003F756C"/>
    <w:rsid w:val="004016B8"/>
    <w:rsid w:val="00406D56"/>
    <w:rsid w:val="00410C93"/>
    <w:rsid w:val="0041319C"/>
    <w:rsid w:val="00416C48"/>
    <w:rsid w:val="00423622"/>
    <w:rsid w:val="004275BE"/>
    <w:rsid w:val="0044362E"/>
    <w:rsid w:val="00452CF6"/>
    <w:rsid w:val="00457DB8"/>
    <w:rsid w:val="00460A0B"/>
    <w:rsid w:val="00470F84"/>
    <w:rsid w:val="00472DB9"/>
    <w:rsid w:val="00472E92"/>
    <w:rsid w:val="00473D8C"/>
    <w:rsid w:val="004752A5"/>
    <w:rsid w:val="00482065"/>
    <w:rsid w:val="00482539"/>
    <w:rsid w:val="00493FD4"/>
    <w:rsid w:val="0049721F"/>
    <w:rsid w:val="004A53C3"/>
    <w:rsid w:val="004A7054"/>
    <w:rsid w:val="004A722E"/>
    <w:rsid w:val="004B74D3"/>
    <w:rsid w:val="004C0BE2"/>
    <w:rsid w:val="004C3EA9"/>
    <w:rsid w:val="004C4366"/>
    <w:rsid w:val="004D1DA2"/>
    <w:rsid w:val="004D35A8"/>
    <w:rsid w:val="004E280B"/>
    <w:rsid w:val="004E5C26"/>
    <w:rsid w:val="004E6EC9"/>
    <w:rsid w:val="004E6F36"/>
    <w:rsid w:val="004E733D"/>
    <w:rsid w:val="004E7A1D"/>
    <w:rsid w:val="004F0F45"/>
    <w:rsid w:val="004F7F27"/>
    <w:rsid w:val="00504124"/>
    <w:rsid w:val="005061AF"/>
    <w:rsid w:val="00510411"/>
    <w:rsid w:val="005116CD"/>
    <w:rsid w:val="00511712"/>
    <w:rsid w:val="00513BF6"/>
    <w:rsid w:val="00516A95"/>
    <w:rsid w:val="00520972"/>
    <w:rsid w:val="00524C11"/>
    <w:rsid w:val="00535ACA"/>
    <w:rsid w:val="005409B5"/>
    <w:rsid w:val="00552CF8"/>
    <w:rsid w:val="00556566"/>
    <w:rsid w:val="005644D3"/>
    <w:rsid w:val="005666D2"/>
    <w:rsid w:val="00585E25"/>
    <w:rsid w:val="00593121"/>
    <w:rsid w:val="005A1BCB"/>
    <w:rsid w:val="005A248B"/>
    <w:rsid w:val="005A31A0"/>
    <w:rsid w:val="005A32FF"/>
    <w:rsid w:val="005A3755"/>
    <w:rsid w:val="005A4D74"/>
    <w:rsid w:val="005B4995"/>
    <w:rsid w:val="005B7806"/>
    <w:rsid w:val="005C24F3"/>
    <w:rsid w:val="005C44AC"/>
    <w:rsid w:val="005C7131"/>
    <w:rsid w:val="005D1DD8"/>
    <w:rsid w:val="005D1E0F"/>
    <w:rsid w:val="005D3805"/>
    <w:rsid w:val="005D5E1C"/>
    <w:rsid w:val="005D6CF9"/>
    <w:rsid w:val="005D74B5"/>
    <w:rsid w:val="005D7C06"/>
    <w:rsid w:val="005E183A"/>
    <w:rsid w:val="005F0578"/>
    <w:rsid w:val="005F1157"/>
    <w:rsid w:val="005F213B"/>
    <w:rsid w:val="005F5285"/>
    <w:rsid w:val="006003DB"/>
    <w:rsid w:val="0060137B"/>
    <w:rsid w:val="00604695"/>
    <w:rsid w:val="006108E4"/>
    <w:rsid w:val="00611ABB"/>
    <w:rsid w:val="00615B55"/>
    <w:rsid w:val="0061732C"/>
    <w:rsid w:val="00626390"/>
    <w:rsid w:val="00632EE5"/>
    <w:rsid w:val="0063529F"/>
    <w:rsid w:val="00637CD1"/>
    <w:rsid w:val="0064058F"/>
    <w:rsid w:val="00640EFD"/>
    <w:rsid w:val="00642549"/>
    <w:rsid w:val="006435C3"/>
    <w:rsid w:val="00644793"/>
    <w:rsid w:val="00651581"/>
    <w:rsid w:val="0065779B"/>
    <w:rsid w:val="00661707"/>
    <w:rsid w:val="00661C42"/>
    <w:rsid w:val="00661DB5"/>
    <w:rsid w:val="00672B9F"/>
    <w:rsid w:val="00675B14"/>
    <w:rsid w:val="00685917"/>
    <w:rsid w:val="0069291E"/>
    <w:rsid w:val="006932C1"/>
    <w:rsid w:val="006942BE"/>
    <w:rsid w:val="00696604"/>
    <w:rsid w:val="006A6875"/>
    <w:rsid w:val="006B0690"/>
    <w:rsid w:val="006B1105"/>
    <w:rsid w:val="006B7A15"/>
    <w:rsid w:val="006C42A7"/>
    <w:rsid w:val="006C56C5"/>
    <w:rsid w:val="006D2ACD"/>
    <w:rsid w:val="006D481D"/>
    <w:rsid w:val="006D51F5"/>
    <w:rsid w:val="006D59B1"/>
    <w:rsid w:val="006D5EF7"/>
    <w:rsid w:val="006E1AB0"/>
    <w:rsid w:val="006E203A"/>
    <w:rsid w:val="006E2FB9"/>
    <w:rsid w:val="006E4AF3"/>
    <w:rsid w:val="006F1E10"/>
    <w:rsid w:val="006F5748"/>
    <w:rsid w:val="006F5BDF"/>
    <w:rsid w:val="006F773D"/>
    <w:rsid w:val="007016BC"/>
    <w:rsid w:val="00705495"/>
    <w:rsid w:val="00705BE6"/>
    <w:rsid w:val="00710551"/>
    <w:rsid w:val="00711DE3"/>
    <w:rsid w:val="00721ED4"/>
    <w:rsid w:val="00722DB7"/>
    <w:rsid w:val="00725803"/>
    <w:rsid w:val="0072643F"/>
    <w:rsid w:val="00726A8B"/>
    <w:rsid w:val="00730962"/>
    <w:rsid w:val="0073125C"/>
    <w:rsid w:val="00731795"/>
    <w:rsid w:val="00731ED9"/>
    <w:rsid w:val="00732E4E"/>
    <w:rsid w:val="00734793"/>
    <w:rsid w:val="007366EE"/>
    <w:rsid w:val="007370A8"/>
    <w:rsid w:val="00741F53"/>
    <w:rsid w:val="00742039"/>
    <w:rsid w:val="00745B61"/>
    <w:rsid w:val="0074751A"/>
    <w:rsid w:val="00750C48"/>
    <w:rsid w:val="00751BB6"/>
    <w:rsid w:val="00762450"/>
    <w:rsid w:val="00762BE5"/>
    <w:rsid w:val="00762DDB"/>
    <w:rsid w:val="007642CE"/>
    <w:rsid w:val="00772191"/>
    <w:rsid w:val="00773A7A"/>
    <w:rsid w:val="00773DE8"/>
    <w:rsid w:val="00776705"/>
    <w:rsid w:val="00781C67"/>
    <w:rsid w:val="007828A5"/>
    <w:rsid w:val="00787DBF"/>
    <w:rsid w:val="0079275D"/>
    <w:rsid w:val="00793297"/>
    <w:rsid w:val="007A05AE"/>
    <w:rsid w:val="007A05E8"/>
    <w:rsid w:val="007A2F34"/>
    <w:rsid w:val="007B250B"/>
    <w:rsid w:val="007B5291"/>
    <w:rsid w:val="007B7FD2"/>
    <w:rsid w:val="007C670C"/>
    <w:rsid w:val="007C6B30"/>
    <w:rsid w:val="007D03A7"/>
    <w:rsid w:val="007D0B3D"/>
    <w:rsid w:val="007D222A"/>
    <w:rsid w:val="007D28F5"/>
    <w:rsid w:val="007D5C3A"/>
    <w:rsid w:val="007E037B"/>
    <w:rsid w:val="007E549C"/>
    <w:rsid w:val="007F7897"/>
    <w:rsid w:val="008001A5"/>
    <w:rsid w:val="00805697"/>
    <w:rsid w:val="00811FFD"/>
    <w:rsid w:val="00812C38"/>
    <w:rsid w:val="00812E56"/>
    <w:rsid w:val="0081429E"/>
    <w:rsid w:val="00815933"/>
    <w:rsid w:val="00817FDA"/>
    <w:rsid w:val="00822083"/>
    <w:rsid w:val="008260D1"/>
    <w:rsid w:val="0083021B"/>
    <w:rsid w:val="008314BA"/>
    <w:rsid w:val="00832BAF"/>
    <w:rsid w:val="00835825"/>
    <w:rsid w:val="00837273"/>
    <w:rsid w:val="0084560A"/>
    <w:rsid w:val="00862CFB"/>
    <w:rsid w:val="00867639"/>
    <w:rsid w:val="00867C72"/>
    <w:rsid w:val="00870032"/>
    <w:rsid w:val="008718D3"/>
    <w:rsid w:val="00886B44"/>
    <w:rsid w:val="008878AE"/>
    <w:rsid w:val="00887CF1"/>
    <w:rsid w:val="008930D5"/>
    <w:rsid w:val="008A23F0"/>
    <w:rsid w:val="008A2F19"/>
    <w:rsid w:val="008B01CF"/>
    <w:rsid w:val="008B0995"/>
    <w:rsid w:val="008B55D4"/>
    <w:rsid w:val="008B64E4"/>
    <w:rsid w:val="008C573E"/>
    <w:rsid w:val="008D0F80"/>
    <w:rsid w:val="008D2FA6"/>
    <w:rsid w:val="008D6AC9"/>
    <w:rsid w:val="008D7A9C"/>
    <w:rsid w:val="008E2146"/>
    <w:rsid w:val="008E3363"/>
    <w:rsid w:val="008E4EA4"/>
    <w:rsid w:val="008E620E"/>
    <w:rsid w:val="008F5481"/>
    <w:rsid w:val="008F76A7"/>
    <w:rsid w:val="00903A0A"/>
    <w:rsid w:val="00906368"/>
    <w:rsid w:val="00906642"/>
    <w:rsid w:val="00910D65"/>
    <w:rsid w:val="009172D3"/>
    <w:rsid w:val="00923CC3"/>
    <w:rsid w:val="00927982"/>
    <w:rsid w:val="00931416"/>
    <w:rsid w:val="009329AB"/>
    <w:rsid w:val="00935A39"/>
    <w:rsid w:val="00935DB6"/>
    <w:rsid w:val="00942CB3"/>
    <w:rsid w:val="0095054F"/>
    <w:rsid w:val="00953F27"/>
    <w:rsid w:val="00961E02"/>
    <w:rsid w:val="009638CA"/>
    <w:rsid w:val="00973199"/>
    <w:rsid w:val="00975099"/>
    <w:rsid w:val="00975C2D"/>
    <w:rsid w:val="00977C0B"/>
    <w:rsid w:val="009838E1"/>
    <w:rsid w:val="00985FE6"/>
    <w:rsid w:val="009912AD"/>
    <w:rsid w:val="00993192"/>
    <w:rsid w:val="0099696A"/>
    <w:rsid w:val="009A316E"/>
    <w:rsid w:val="009A4679"/>
    <w:rsid w:val="009A7903"/>
    <w:rsid w:val="009B2684"/>
    <w:rsid w:val="009B48A3"/>
    <w:rsid w:val="009B563F"/>
    <w:rsid w:val="009B56DA"/>
    <w:rsid w:val="009B6FB3"/>
    <w:rsid w:val="009D132E"/>
    <w:rsid w:val="009D1805"/>
    <w:rsid w:val="009D308B"/>
    <w:rsid w:val="009D47C4"/>
    <w:rsid w:val="009D535C"/>
    <w:rsid w:val="009D61F4"/>
    <w:rsid w:val="009E1691"/>
    <w:rsid w:val="009E7837"/>
    <w:rsid w:val="00A00213"/>
    <w:rsid w:val="00A01EC1"/>
    <w:rsid w:val="00A053BD"/>
    <w:rsid w:val="00A130CE"/>
    <w:rsid w:val="00A22D2E"/>
    <w:rsid w:val="00A25CEC"/>
    <w:rsid w:val="00A25F2C"/>
    <w:rsid w:val="00A261D1"/>
    <w:rsid w:val="00A307F1"/>
    <w:rsid w:val="00A40AE5"/>
    <w:rsid w:val="00A410CC"/>
    <w:rsid w:val="00A41481"/>
    <w:rsid w:val="00A44C2B"/>
    <w:rsid w:val="00A50804"/>
    <w:rsid w:val="00A52E23"/>
    <w:rsid w:val="00A52F26"/>
    <w:rsid w:val="00A618BB"/>
    <w:rsid w:val="00A6430B"/>
    <w:rsid w:val="00A72C4A"/>
    <w:rsid w:val="00A74786"/>
    <w:rsid w:val="00A7579D"/>
    <w:rsid w:val="00A77957"/>
    <w:rsid w:val="00A8064E"/>
    <w:rsid w:val="00A8216A"/>
    <w:rsid w:val="00A85329"/>
    <w:rsid w:val="00A859BD"/>
    <w:rsid w:val="00A85D8D"/>
    <w:rsid w:val="00A87ED0"/>
    <w:rsid w:val="00A917CC"/>
    <w:rsid w:val="00A95663"/>
    <w:rsid w:val="00AA33DE"/>
    <w:rsid w:val="00AA666E"/>
    <w:rsid w:val="00AB3A00"/>
    <w:rsid w:val="00AC21B5"/>
    <w:rsid w:val="00AD00FF"/>
    <w:rsid w:val="00AD2AD4"/>
    <w:rsid w:val="00AD7E62"/>
    <w:rsid w:val="00AE018C"/>
    <w:rsid w:val="00AE324A"/>
    <w:rsid w:val="00AE3F85"/>
    <w:rsid w:val="00AE4E63"/>
    <w:rsid w:val="00AF2943"/>
    <w:rsid w:val="00AF2A19"/>
    <w:rsid w:val="00AF3B6E"/>
    <w:rsid w:val="00AF5285"/>
    <w:rsid w:val="00AF6194"/>
    <w:rsid w:val="00B0063A"/>
    <w:rsid w:val="00B0074F"/>
    <w:rsid w:val="00B0467F"/>
    <w:rsid w:val="00B064AB"/>
    <w:rsid w:val="00B064D1"/>
    <w:rsid w:val="00B07EE6"/>
    <w:rsid w:val="00B21379"/>
    <w:rsid w:val="00B22E62"/>
    <w:rsid w:val="00B23D7C"/>
    <w:rsid w:val="00B247B9"/>
    <w:rsid w:val="00B27338"/>
    <w:rsid w:val="00B47613"/>
    <w:rsid w:val="00B52F1E"/>
    <w:rsid w:val="00B541D7"/>
    <w:rsid w:val="00B54D30"/>
    <w:rsid w:val="00B61A17"/>
    <w:rsid w:val="00B6320E"/>
    <w:rsid w:val="00B6679B"/>
    <w:rsid w:val="00B76455"/>
    <w:rsid w:val="00B77042"/>
    <w:rsid w:val="00B84503"/>
    <w:rsid w:val="00B85023"/>
    <w:rsid w:val="00B92554"/>
    <w:rsid w:val="00B94636"/>
    <w:rsid w:val="00B9619F"/>
    <w:rsid w:val="00BA4C67"/>
    <w:rsid w:val="00BA4D33"/>
    <w:rsid w:val="00BA4E46"/>
    <w:rsid w:val="00BA6AD1"/>
    <w:rsid w:val="00BB1CBC"/>
    <w:rsid w:val="00BC0864"/>
    <w:rsid w:val="00BC0EBA"/>
    <w:rsid w:val="00BC1C44"/>
    <w:rsid w:val="00BD48DD"/>
    <w:rsid w:val="00BD7678"/>
    <w:rsid w:val="00BF0BDA"/>
    <w:rsid w:val="00BF2904"/>
    <w:rsid w:val="00BF2F7E"/>
    <w:rsid w:val="00BF36D7"/>
    <w:rsid w:val="00BF527F"/>
    <w:rsid w:val="00BF55CD"/>
    <w:rsid w:val="00BF5840"/>
    <w:rsid w:val="00BF653D"/>
    <w:rsid w:val="00C00E5C"/>
    <w:rsid w:val="00C04F1D"/>
    <w:rsid w:val="00C11664"/>
    <w:rsid w:val="00C16099"/>
    <w:rsid w:val="00C2013E"/>
    <w:rsid w:val="00C22541"/>
    <w:rsid w:val="00C25248"/>
    <w:rsid w:val="00C25C7D"/>
    <w:rsid w:val="00C31428"/>
    <w:rsid w:val="00C3446C"/>
    <w:rsid w:val="00C36BE8"/>
    <w:rsid w:val="00C3738F"/>
    <w:rsid w:val="00C409DE"/>
    <w:rsid w:val="00C44545"/>
    <w:rsid w:val="00C44F6F"/>
    <w:rsid w:val="00C50C63"/>
    <w:rsid w:val="00C54E81"/>
    <w:rsid w:val="00C55889"/>
    <w:rsid w:val="00C563FD"/>
    <w:rsid w:val="00C60DAB"/>
    <w:rsid w:val="00C74BB4"/>
    <w:rsid w:val="00C7658E"/>
    <w:rsid w:val="00C7698F"/>
    <w:rsid w:val="00C90870"/>
    <w:rsid w:val="00C91F76"/>
    <w:rsid w:val="00C93227"/>
    <w:rsid w:val="00C94D9F"/>
    <w:rsid w:val="00CA11F9"/>
    <w:rsid w:val="00CA2B5C"/>
    <w:rsid w:val="00CA6DEF"/>
    <w:rsid w:val="00CA70E4"/>
    <w:rsid w:val="00CB2A01"/>
    <w:rsid w:val="00CC156C"/>
    <w:rsid w:val="00CC1D69"/>
    <w:rsid w:val="00CC561C"/>
    <w:rsid w:val="00CD005B"/>
    <w:rsid w:val="00CD1907"/>
    <w:rsid w:val="00CD2FE7"/>
    <w:rsid w:val="00CD5B27"/>
    <w:rsid w:val="00CD6165"/>
    <w:rsid w:val="00CD7321"/>
    <w:rsid w:val="00CD77AE"/>
    <w:rsid w:val="00CE5EAB"/>
    <w:rsid w:val="00CE7E42"/>
    <w:rsid w:val="00CF2609"/>
    <w:rsid w:val="00CF2F96"/>
    <w:rsid w:val="00CF4EB3"/>
    <w:rsid w:val="00CF69EB"/>
    <w:rsid w:val="00D03E4C"/>
    <w:rsid w:val="00D10340"/>
    <w:rsid w:val="00D12E14"/>
    <w:rsid w:val="00D158BA"/>
    <w:rsid w:val="00D16D27"/>
    <w:rsid w:val="00D1711E"/>
    <w:rsid w:val="00D17F0E"/>
    <w:rsid w:val="00D250E0"/>
    <w:rsid w:val="00D26109"/>
    <w:rsid w:val="00D27792"/>
    <w:rsid w:val="00D3351D"/>
    <w:rsid w:val="00D40AB3"/>
    <w:rsid w:val="00D41100"/>
    <w:rsid w:val="00D42480"/>
    <w:rsid w:val="00D44155"/>
    <w:rsid w:val="00D44E43"/>
    <w:rsid w:val="00D45FEB"/>
    <w:rsid w:val="00D46CE3"/>
    <w:rsid w:val="00D47A4C"/>
    <w:rsid w:val="00D61FDC"/>
    <w:rsid w:val="00D65EDD"/>
    <w:rsid w:val="00D66279"/>
    <w:rsid w:val="00D67015"/>
    <w:rsid w:val="00D67787"/>
    <w:rsid w:val="00D71D4A"/>
    <w:rsid w:val="00D72D1D"/>
    <w:rsid w:val="00D75003"/>
    <w:rsid w:val="00D760C8"/>
    <w:rsid w:val="00D76515"/>
    <w:rsid w:val="00D7703D"/>
    <w:rsid w:val="00D827DE"/>
    <w:rsid w:val="00D84BE9"/>
    <w:rsid w:val="00D96DF5"/>
    <w:rsid w:val="00DA1984"/>
    <w:rsid w:val="00DA2890"/>
    <w:rsid w:val="00DA2E55"/>
    <w:rsid w:val="00DA592B"/>
    <w:rsid w:val="00DA596E"/>
    <w:rsid w:val="00DA6293"/>
    <w:rsid w:val="00DA6C5B"/>
    <w:rsid w:val="00DB12A7"/>
    <w:rsid w:val="00DC28F9"/>
    <w:rsid w:val="00DC333E"/>
    <w:rsid w:val="00DC5EF2"/>
    <w:rsid w:val="00DD1F4C"/>
    <w:rsid w:val="00DD2DED"/>
    <w:rsid w:val="00DE19F3"/>
    <w:rsid w:val="00DF206F"/>
    <w:rsid w:val="00DF5E42"/>
    <w:rsid w:val="00E00078"/>
    <w:rsid w:val="00E01315"/>
    <w:rsid w:val="00E033D8"/>
    <w:rsid w:val="00E035AE"/>
    <w:rsid w:val="00E0557F"/>
    <w:rsid w:val="00E13163"/>
    <w:rsid w:val="00E16A9C"/>
    <w:rsid w:val="00E22226"/>
    <w:rsid w:val="00E22E50"/>
    <w:rsid w:val="00E22F4A"/>
    <w:rsid w:val="00E2329D"/>
    <w:rsid w:val="00E27DF8"/>
    <w:rsid w:val="00E33A06"/>
    <w:rsid w:val="00E33A9F"/>
    <w:rsid w:val="00E4252F"/>
    <w:rsid w:val="00E4310F"/>
    <w:rsid w:val="00E4382B"/>
    <w:rsid w:val="00E46394"/>
    <w:rsid w:val="00E47A07"/>
    <w:rsid w:val="00E5146A"/>
    <w:rsid w:val="00E52B73"/>
    <w:rsid w:val="00E52EE2"/>
    <w:rsid w:val="00E57C16"/>
    <w:rsid w:val="00E63161"/>
    <w:rsid w:val="00E6493C"/>
    <w:rsid w:val="00E652C3"/>
    <w:rsid w:val="00E70F79"/>
    <w:rsid w:val="00E74C17"/>
    <w:rsid w:val="00E86E1D"/>
    <w:rsid w:val="00E87689"/>
    <w:rsid w:val="00E91937"/>
    <w:rsid w:val="00E92E48"/>
    <w:rsid w:val="00E95CF4"/>
    <w:rsid w:val="00E9761B"/>
    <w:rsid w:val="00EA1A1F"/>
    <w:rsid w:val="00EA1AED"/>
    <w:rsid w:val="00EA3FA9"/>
    <w:rsid w:val="00EB0D9B"/>
    <w:rsid w:val="00EB3B05"/>
    <w:rsid w:val="00EB3B5C"/>
    <w:rsid w:val="00EB4BE6"/>
    <w:rsid w:val="00EB59B9"/>
    <w:rsid w:val="00EB5F1A"/>
    <w:rsid w:val="00EC21EB"/>
    <w:rsid w:val="00EC32C2"/>
    <w:rsid w:val="00EC4147"/>
    <w:rsid w:val="00EC7171"/>
    <w:rsid w:val="00ED03EF"/>
    <w:rsid w:val="00EF6CAF"/>
    <w:rsid w:val="00F00B9D"/>
    <w:rsid w:val="00F01266"/>
    <w:rsid w:val="00F01EF9"/>
    <w:rsid w:val="00F0368C"/>
    <w:rsid w:val="00F04978"/>
    <w:rsid w:val="00F05099"/>
    <w:rsid w:val="00F0701D"/>
    <w:rsid w:val="00F103E9"/>
    <w:rsid w:val="00F13B3D"/>
    <w:rsid w:val="00F15BB7"/>
    <w:rsid w:val="00F17D5E"/>
    <w:rsid w:val="00F2497B"/>
    <w:rsid w:val="00F27E05"/>
    <w:rsid w:val="00F31243"/>
    <w:rsid w:val="00F41BE2"/>
    <w:rsid w:val="00F4545C"/>
    <w:rsid w:val="00F47802"/>
    <w:rsid w:val="00F560D0"/>
    <w:rsid w:val="00F62104"/>
    <w:rsid w:val="00F670FC"/>
    <w:rsid w:val="00F67F13"/>
    <w:rsid w:val="00F7304D"/>
    <w:rsid w:val="00F73988"/>
    <w:rsid w:val="00F77C39"/>
    <w:rsid w:val="00F812C3"/>
    <w:rsid w:val="00F83B3B"/>
    <w:rsid w:val="00F9194E"/>
    <w:rsid w:val="00F96E31"/>
    <w:rsid w:val="00FA0217"/>
    <w:rsid w:val="00FA045D"/>
    <w:rsid w:val="00FA09E5"/>
    <w:rsid w:val="00FA389F"/>
    <w:rsid w:val="00FA3D04"/>
    <w:rsid w:val="00FA5435"/>
    <w:rsid w:val="00FA5CF2"/>
    <w:rsid w:val="00FA67CD"/>
    <w:rsid w:val="00FA7D48"/>
    <w:rsid w:val="00FB03CE"/>
    <w:rsid w:val="00FB10DF"/>
    <w:rsid w:val="00FB1564"/>
    <w:rsid w:val="00FB3405"/>
    <w:rsid w:val="00FC4FA2"/>
    <w:rsid w:val="00FD23A9"/>
    <w:rsid w:val="00FD2786"/>
    <w:rsid w:val="00FD2B16"/>
    <w:rsid w:val="00FD3929"/>
    <w:rsid w:val="00FF142B"/>
    <w:rsid w:val="00FF5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E5476-0E9B-48DC-9DE3-69FCF63A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47F"/>
    <w:pPr>
      <w:spacing w:after="0" w:line="240" w:lineRule="auto"/>
    </w:pPr>
    <w:rPr>
      <w:rFonts w:ascii="Times New Roman" w:eastAsia="Times New Roman" w:hAnsi="Times New Roman" w:cs="Times New Roman"/>
      <w:sz w:val="24"/>
      <w:szCs w:val="24"/>
      <w:lang w:val="nl-B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747F"/>
    <w:pPr>
      <w:widowControl w:val="0"/>
      <w:tabs>
        <w:tab w:val="center" w:pos="4320"/>
        <w:tab w:val="right" w:pos="8640"/>
      </w:tabs>
      <w:spacing w:before="100" w:after="100"/>
    </w:pPr>
    <w:rPr>
      <w:snapToGrid w:val="0"/>
      <w:szCs w:val="20"/>
      <w:lang w:val="en-GB" w:eastAsia="nl-NL"/>
    </w:rPr>
  </w:style>
  <w:style w:type="character" w:customStyle="1" w:styleId="HeaderChar">
    <w:name w:val="Header Char"/>
    <w:basedOn w:val="DefaultParagraphFont"/>
    <w:link w:val="Header"/>
    <w:uiPriority w:val="99"/>
    <w:rsid w:val="0023747F"/>
    <w:rPr>
      <w:rFonts w:ascii="Times New Roman" w:eastAsia="Times New Roman" w:hAnsi="Times New Roman" w:cs="Times New Roman"/>
      <w:snapToGrid w:val="0"/>
      <w:sz w:val="24"/>
      <w:szCs w:val="20"/>
      <w:lang w:eastAsia="nl-NL"/>
    </w:rPr>
  </w:style>
  <w:style w:type="paragraph" w:styleId="Footer">
    <w:name w:val="footer"/>
    <w:basedOn w:val="Normal"/>
    <w:link w:val="FooterChar"/>
    <w:uiPriority w:val="99"/>
    <w:unhideWhenUsed/>
    <w:rsid w:val="00220760"/>
    <w:pPr>
      <w:tabs>
        <w:tab w:val="center" w:pos="4513"/>
        <w:tab w:val="right" w:pos="9026"/>
      </w:tabs>
    </w:pPr>
  </w:style>
  <w:style w:type="character" w:customStyle="1" w:styleId="FooterChar">
    <w:name w:val="Footer Char"/>
    <w:basedOn w:val="DefaultParagraphFont"/>
    <w:link w:val="Footer"/>
    <w:uiPriority w:val="99"/>
    <w:rsid w:val="00220760"/>
    <w:rPr>
      <w:rFonts w:ascii="Times New Roman" w:eastAsia="Times New Roman" w:hAnsi="Times New Roman" w:cs="Times New Roman"/>
      <w:sz w:val="24"/>
      <w:szCs w:val="24"/>
      <w:lang w:val="nl-BE" w:eastAsia="en-GB"/>
    </w:rPr>
  </w:style>
  <w:style w:type="paragraph" w:styleId="ListParagraph">
    <w:name w:val="List Paragraph"/>
    <w:basedOn w:val="Normal"/>
    <w:qFormat/>
    <w:rsid w:val="007D222A"/>
    <w:pPr>
      <w:ind w:left="720"/>
      <w:contextualSpacing/>
    </w:pPr>
  </w:style>
  <w:style w:type="character" w:styleId="Hyperlink">
    <w:name w:val="Hyperlink"/>
    <w:uiPriority w:val="99"/>
    <w:unhideWhenUsed/>
    <w:rsid w:val="00675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a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Adverse_ev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Inpatient_car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heglobalhealthnetwork.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lyndseyc</dc:creator>
  <cp:keywords/>
  <dc:description/>
  <cp:lastModifiedBy>lyndseyc</cp:lastModifiedBy>
  <cp:revision>2</cp:revision>
  <dcterms:created xsi:type="dcterms:W3CDTF">2016-04-06T13:56:00Z</dcterms:created>
  <dcterms:modified xsi:type="dcterms:W3CDTF">2016-04-06T13:56:00Z</dcterms:modified>
</cp:coreProperties>
</file>